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C82C6B" w14:textId="77777777" w:rsidR="007A6E8C" w:rsidRPr="000D26BA" w:rsidRDefault="00000000" w:rsidP="000D26BA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0D26BA">
        <w:rPr>
          <w:rFonts w:ascii="Arial" w:hAnsi="Arial" w:cs="Arial"/>
          <w:b/>
          <w:sz w:val="28"/>
          <w:szCs w:val="28"/>
        </w:rPr>
        <w:t>OZNÁMENIE O SPRACÚVANÍ OSOBNÝCH ÚDAJOV</w:t>
      </w:r>
    </w:p>
    <w:p w14:paraId="385CE036" w14:textId="77777777" w:rsidR="007A6E8C" w:rsidRPr="000D26BA" w:rsidRDefault="00000000" w:rsidP="000D26BA">
      <w:pPr>
        <w:contextualSpacing/>
        <w:jc w:val="center"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skupina LEXANTE</w:t>
      </w:r>
    </w:p>
    <w:p w14:paraId="76E125B3" w14:textId="77777777" w:rsidR="00661BC7" w:rsidRPr="000D26BA" w:rsidRDefault="00661BC7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C760D95" w14:textId="209B0A26" w:rsidR="007A6E8C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Toto oznámenie informuje o tom, ako v skupine LEXANTE získavame, používame a chránime osobné údaje, aké práva v súvislosti s nimi máte a ako si ich môžete uplatniť. Spracúvanie osobných údajov sa u nás uskutočňuje v súlade s nariadením Európskeho parlamentu a Rady (EÚ) 2016/679 (GDPR) a so zákonom č. 18/2018 Z. z. o ochrane osobných údajov.</w:t>
      </w:r>
    </w:p>
    <w:p w14:paraId="4F42A902" w14:textId="77777777" w:rsidR="000D26BA" w:rsidRP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7F40936" w14:textId="77777777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1. Komu je toto oznámenie určené</w:t>
      </w:r>
    </w:p>
    <w:p w14:paraId="7D5A6F7A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8122EAA" w14:textId="1C3A22EC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Informácie v tomto oznámení sa vzťahujú na:</w:t>
      </w:r>
    </w:p>
    <w:p w14:paraId="7C95059F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návštevníkov webovej stránky www.lexante.sk,</w:t>
      </w:r>
    </w:p>
    <w:p w14:paraId="7C05AB1B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klientov, ktorým poskytujeme právne služby,</w:t>
      </w:r>
    </w:p>
    <w:p w14:paraId="00821EE0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klientov, ktorým poskytujeme poradenské, účtovné a administratívne služby,</w:t>
      </w:r>
    </w:p>
    <w:p w14:paraId="1AE738CA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protistrany, ich zástupcov a ďalšie osoby, ktorých údaje spracúvame v súvislosti s poskytovaním právnych služieb klientom,</w:t>
      </w:r>
    </w:p>
    <w:p w14:paraId="337A66D1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uchádzačov o zamestnanie, o advokátsku koncipientskú prax alebo o inú formu odbornej spolupráce,</w:t>
      </w:r>
    </w:p>
    <w:p w14:paraId="79C71F33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dodávateľov tovarov a služieb,</w:t>
      </w:r>
    </w:p>
    <w:p w14:paraId="6704E3B8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účastníkov podujatí, školení, podcastov a ďalších aktivít skupiny LEXANTE,</w:t>
      </w:r>
    </w:p>
    <w:p w14:paraId="41A0F990" w14:textId="77777777" w:rsidR="007A6E8C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kontaktné osoby a iné osoby oprávnené konať za vyššie uvedené subjekty.</w:t>
      </w:r>
    </w:p>
    <w:p w14:paraId="6A0DFDD7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8DD7071" w14:textId="77777777" w:rsidR="000D26BA" w:rsidRP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792DC7B" w14:textId="77777777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2. Kto sme a ako nás môžete kontaktovať</w:t>
      </w:r>
    </w:p>
    <w:p w14:paraId="5B1C469F" w14:textId="77777777" w:rsidR="000D26BA" w:rsidRDefault="000D26BA" w:rsidP="000D26BA">
      <w:pPr>
        <w:contextualSpacing/>
        <w:rPr>
          <w:rFonts w:ascii="Arial" w:hAnsi="Arial" w:cs="Arial"/>
          <w:b/>
          <w:sz w:val="20"/>
          <w:szCs w:val="20"/>
        </w:rPr>
      </w:pPr>
    </w:p>
    <w:p w14:paraId="38214C5A" w14:textId="322F4950" w:rsidR="007A6E8C" w:rsidRPr="000D26BA" w:rsidRDefault="00000000" w:rsidP="000D26BA">
      <w:pPr>
        <w:contextualSpacing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b/>
          <w:sz w:val="20"/>
          <w:szCs w:val="20"/>
        </w:rPr>
        <w:t xml:space="preserve">LEXANTE </w:t>
      </w:r>
      <w:proofErr w:type="spellStart"/>
      <w:r w:rsidRPr="000D26BA">
        <w:rPr>
          <w:rFonts w:ascii="Arial" w:hAnsi="Arial" w:cs="Arial"/>
          <w:b/>
          <w:sz w:val="20"/>
          <w:szCs w:val="20"/>
        </w:rPr>
        <w:t>s.r.o</w:t>
      </w:r>
      <w:proofErr w:type="spellEnd"/>
      <w:r w:rsidRPr="000D26BA">
        <w:rPr>
          <w:rFonts w:ascii="Arial" w:hAnsi="Arial" w:cs="Arial"/>
          <w:b/>
          <w:sz w:val="20"/>
          <w:szCs w:val="20"/>
        </w:rPr>
        <w:t>.</w:t>
      </w:r>
      <w:r w:rsidRPr="000D26BA">
        <w:rPr>
          <w:rFonts w:ascii="Arial" w:hAnsi="Arial" w:cs="Arial"/>
          <w:sz w:val="20"/>
          <w:szCs w:val="20"/>
        </w:rPr>
        <w:t xml:space="preserve"> – advokátska kancelária</w:t>
      </w:r>
    </w:p>
    <w:p w14:paraId="707AE139" w14:textId="77777777" w:rsidR="007A6E8C" w:rsidRPr="000D26BA" w:rsidRDefault="00000000" w:rsidP="000D26BA">
      <w:pPr>
        <w:contextualSpacing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Sídlo: Slávičie údolie 106, 811 02 Bratislava, Slovenská republika</w:t>
      </w:r>
    </w:p>
    <w:p w14:paraId="351F4151" w14:textId="77777777" w:rsidR="007A6E8C" w:rsidRPr="000D26BA" w:rsidRDefault="00000000" w:rsidP="000D26BA">
      <w:pPr>
        <w:contextualSpacing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IČO: 53 362 624</w:t>
      </w:r>
    </w:p>
    <w:p w14:paraId="0B1992C7" w14:textId="77777777" w:rsidR="007A6E8C" w:rsidRPr="000D26BA" w:rsidRDefault="00000000" w:rsidP="000D26BA">
      <w:pPr>
        <w:contextualSpacing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Zapísaná v obchodnom registri Mestského súdu Bratislava III, oddiel Sro, vložka č. 147916/B, a v zozname spoločností s ručením obmedzeným vedenom Slovenskou advokátskou komorou.</w:t>
      </w:r>
    </w:p>
    <w:p w14:paraId="0D2DC74D" w14:textId="77777777" w:rsidR="000D26BA" w:rsidRDefault="000D26BA" w:rsidP="000D26BA">
      <w:pPr>
        <w:contextualSpacing/>
        <w:rPr>
          <w:rFonts w:ascii="Arial" w:hAnsi="Arial" w:cs="Arial"/>
          <w:b/>
          <w:sz w:val="20"/>
          <w:szCs w:val="20"/>
        </w:rPr>
      </w:pPr>
    </w:p>
    <w:p w14:paraId="6F20814E" w14:textId="66CE2351" w:rsidR="007A6E8C" w:rsidRPr="000D26BA" w:rsidRDefault="00000000" w:rsidP="000D26BA">
      <w:pPr>
        <w:contextualSpacing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b/>
          <w:sz w:val="20"/>
          <w:szCs w:val="20"/>
        </w:rPr>
        <w:t xml:space="preserve">LEXANTE ADVISORY </w:t>
      </w:r>
      <w:proofErr w:type="spellStart"/>
      <w:r w:rsidRPr="000D26BA">
        <w:rPr>
          <w:rFonts w:ascii="Arial" w:hAnsi="Arial" w:cs="Arial"/>
          <w:b/>
          <w:sz w:val="20"/>
          <w:szCs w:val="20"/>
        </w:rPr>
        <w:t>s.r.o</w:t>
      </w:r>
      <w:proofErr w:type="spellEnd"/>
      <w:r w:rsidRPr="000D26BA">
        <w:rPr>
          <w:rFonts w:ascii="Arial" w:hAnsi="Arial" w:cs="Arial"/>
          <w:b/>
          <w:sz w:val="20"/>
          <w:szCs w:val="20"/>
        </w:rPr>
        <w:t>.</w:t>
      </w:r>
      <w:r w:rsidRPr="000D26BA">
        <w:rPr>
          <w:rFonts w:ascii="Arial" w:hAnsi="Arial" w:cs="Arial"/>
          <w:sz w:val="20"/>
          <w:szCs w:val="20"/>
        </w:rPr>
        <w:t xml:space="preserve"> – poradenské, účtovné a administratívne služby</w:t>
      </w:r>
    </w:p>
    <w:p w14:paraId="4D0D8333" w14:textId="71481E7E" w:rsidR="007A6E8C" w:rsidRPr="000D26BA" w:rsidRDefault="00000000" w:rsidP="000D26BA">
      <w:pPr>
        <w:contextualSpacing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 xml:space="preserve">Sídlo: </w:t>
      </w:r>
      <w:r w:rsidR="00661BC7" w:rsidRPr="000D26BA">
        <w:rPr>
          <w:rFonts w:ascii="Arial" w:hAnsi="Arial" w:cs="Arial"/>
          <w:sz w:val="20"/>
          <w:szCs w:val="20"/>
        </w:rPr>
        <w:t>Horná 65A,</w:t>
      </w:r>
      <w:r w:rsidRPr="000D26BA">
        <w:rPr>
          <w:rFonts w:ascii="Arial" w:hAnsi="Arial" w:cs="Arial"/>
          <w:sz w:val="20"/>
          <w:szCs w:val="20"/>
        </w:rPr>
        <w:t xml:space="preserve"> </w:t>
      </w:r>
      <w:r w:rsidR="00661BC7" w:rsidRPr="000D26BA">
        <w:rPr>
          <w:rFonts w:ascii="Arial" w:hAnsi="Arial" w:cs="Arial"/>
          <w:sz w:val="20"/>
          <w:szCs w:val="20"/>
        </w:rPr>
        <w:t>974 01 Banská Bystrica</w:t>
      </w:r>
      <w:r w:rsidRPr="000D26BA">
        <w:rPr>
          <w:rFonts w:ascii="Arial" w:hAnsi="Arial" w:cs="Arial"/>
          <w:sz w:val="20"/>
          <w:szCs w:val="20"/>
        </w:rPr>
        <w:t>, Slovenská republika</w:t>
      </w:r>
    </w:p>
    <w:p w14:paraId="1A6F0ABB" w14:textId="77777777" w:rsidR="007A6E8C" w:rsidRPr="000D26BA" w:rsidRDefault="00000000" w:rsidP="000D26BA">
      <w:pPr>
        <w:contextualSpacing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IČO: 54 031 737</w:t>
      </w:r>
    </w:p>
    <w:p w14:paraId="1E01D0CC" w14:textId="13EA78CE" w:rsidR="000A307A" w:rsidRPr="000D26BA" w:rsidRDefault="00000000" w:rsidP="000D26BA">
      <w:pPr>
        <w:contextualSpacing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 xml:space="preserve">Zapísaná v obchodnom registri Mestského súdu </w:t>
      </w:r>
      <w:r w:rsidR="00661BC7" w:rsidRPr="000D26BA">
        <w:rPr>
          <w:rFonts w:ascii="Arial" w:hAnsi="Arial" w:cs="Arial"/>
          <w:sz w:val="20"/>
          <w:szCs w:val="20"/>
        </w:rPr>
        <w:t>Banská Bystrica</w:t>
      </w:r>
      <w:r w:rsidRPr="000D26BA">
        <w:rPr>
          <w:rFonts w:ascii="Arial" w:hAnsi="Arial" w:cs="Arial"/>
          <w:sz w:val="20"/>
          <w:szCs w:val="20"/>
        </w:rPr>
        <w:t xml:space="preserve">, oddiel </w:t>
      </w:r>
      <w:proofErr w:type="spellStart"/>
      <w:r w:rsidRPr="000D26BA">
        <w:rPr>
          <w:rFonts w:ascii="Arial" w:hAnsi="Arial" w:cs="Arial"/>
          <w:sz w:val="20"/>
          <w:szCs w:val="20"/>
        </w:rPr>
        <w:t>Sro</w:t>
      </w:r>
      <w:proofErr w:type="spellEnd"/>
      <w:r w:rsidRPr="000D26BA">
        <w:rPr>
          <w:rFonts w:ascii="Arial" w:hAnsi="Arial" w:cs="Arial"/>
          <w:sz w:val="20"/>
          <w:szCs w:val="20"/>
        </w:rPr>
        <w:t xml:space="preserve">, vložka č. </w:t>
      </w:r>
      <w:r w:rsidR="00661BC7" w:rsidRPr="000D26BA">
        <w:rPr>
          <w:rFonts w:ascii="Arial" w:hAnsi="Arial" w:cs="Arial"/>
          <w:color w:val="000000"/>
          <w:sz w:val="20"/>
          <w:szCs w:val="20"/>
          <w:shd w:val="clear" w:color="auto" w:fill="FFFFFF"/>
        </w:rPr>
        <w:t>53523</w:t>
      </w:r>
      <w:r w:rsidRPr="000D26BA">
        <w:rPr>
          <w:rFonts w:ascii="Arial" w:hAnsi="Arial" w:cs="Arial"/>
          <w:sz w:val="20"/>
          <w:szCs w:val="20"/>
        </w:rPr>
        <w:t>/</w:t>
      </w:r>
      <w:r w:rsidR="00661BC7" w:rsidRPr="000D26BA">
        <w:rPr>
          <w:rFonts w:ascii="Arial" w:hAnsi="Arial" w:cs="Arial"/>
          <w:sz w:val="20"/>
          <w:szCs w:val="20"/>
        </w:rPr>
        <w:t>S</w:t>
      </w:r>
      <w:r w:rsidRPr="000D26BA">
        <w:rPr>
          <w:rFonts w:ascii="Arial" w:hAnsi="Arial" w:cs="Arial"/>
          <w:sz w:val="20"/>
          <w:szCs w:val="20"/>
        </w:rPr>
        <w:t>.</w:t>
      </w:r>
    </w:p>
    <w:p w14:paraId="29665A7F" w14:textId="77777777" w:rsidR="000D26BA" w:rsidRDefault="000D26BA" w:rsidP="000D26BA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35E5FD35" w14:textId="30438587" w:rsidR="007A6E8C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b/>
          <w:sz w:val="20"/>
          <w:szCs w:val="20"/>
        </w:rPr>
        <w:t>Ktorá spoločnosť je vaším prevádzkovateľom.</w:t>
      </w:r>
      <w:r w:rsidRPr="000D26BA">
        <w:rPr>
          <w:rFonts w:ascii="Arial" w:hAnsi="Arial" w:cs="Arial"/>
          <w:sz w:val="20"/>
          <w:szCs w:val="20"/>
        </w:rPr>
        <w:t xml:space="preserve"> Prevádzkovateľom je tá spoločnosť skupiny LEXANTE, s ktorou ste uzavreli zmluvu alebo ktorej ste osobné údaje poskytli. Pri právnych službách je to vždy LEXANTE </w:t>
      </w:r>
      <w:proofErr w:type="spellStart"/>
      <w:r w:rsidRPr="000D26BA">
        <w:rPr>
          <w:rFonts w:ascii="Arial" w:hAnsi="Arial" w:cs="Arial"/>
          <w:sz w:val="20"/>
          <w:szCs w:val="20"/>
        </w:rPr>
        <w:t>s.r.o</w:t>
      </w:r>
      <w:proofErr w:type="spellEnd"/>
      <w:r w:rsidRPr="000D26BA">
        <w:rPr>
          <w:rFonts w:ascii="Arial" w:hAnsi="Arial" w:cs="Arial"/>
          <w:sz w:val="20"/>
          <w:szCs w:val="20"/>
        </w:rPr>
        <w:t xml:space="preserve">. Pri poradenských, účtovných a administratívnych službách je to LEXANTE ADVISORY </w:t>
      </w:r>
      <w:proofErr w:type="spellStart"/>
      <w:r w:rsidRPr="000D26BA">
        <w:rPr>
          <w:rFonts w:ascii="Arial" w:hAnsi="Arial" w:cs="Arial"/>
          <w:sz w:val="20"/>
          <w:szCs w:val="20"/>
        </w:rPr>
        <w:t>s.r.o</w:t>
      </w:r>
      <w:proofErr w:type="spellEnd"/>
      <w:r w:rsidRPr="000D26BA">
        <w:rPr>
          <w:rFonts w:ascii="Arial" w:hAnsi="Arial" w:cs="Arial"/>
          <w:sz w:val="20"/>
          <w:szCs w:val="20"/>
        </w:rPr>
        <w:t>.</w:t>
      </w:r>
    </w:p>
    <w:p w14:paraId="73ACEB32" w14:textId="77777777" w:rsidR="000D26BA" w:rsidRP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32F99A4" w14:textId="139191E0" w:rsidR="007A6E8C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 xml:space="preserve">Pri prevádzke webového portálu www.lexante.sk sú obe spoločnosti spoločnými prevádzkovateľmi. Vo všetkých otázkach týkajúcich sa spracúvania svojich osobných údajov sa môžete obrátiť na </w:t>
      </w:r>
      <w:r w:rsidR="000A307A" w:rsidRPr="000D26BA">
        <w:rPr>
          <w:rFonts w:ascii="Arial" w:hAnsi="Arial" w:cs="Arial"/>
          <w:sz w:val="20"/>
          <w:szCs w:val="20"/>
        </w:rPr>
        <w:t xml:space="preserve">LEXANTE </w:t>
      </w:r>
      <w:proofErr w:type="spellStart"/>
      <w:r w:rsidR="000A307A" w:rsidRPr="000D26BA">
        <w:rPr>
          <w:rFonts w:ascii="Arial" w:hAnsi="Arial" w:cs="Arial"/>
          <w:sz w:val="20"/>
          <w:szCs w:val="20"/>
        </w:rPr>
        <w:t>s.r.o</w:t>
      </w:r>
      <w:proofErr w:type="spellEnd"/>
      <w:r w:rsidR="000A307A" w:rsidRPr="000D26BA">
        <w:rPr>
          <w:rFonts w:ascii="Arial" w:hAnsi="Arial" w:cs="Arial"/>
          <w:sz w:val="20"/>
          <w:szCs w:val="20"/>
        </w:rPr>
        <w:t>.</w:t>
      </w:r>
    </w:p>
    <w:p w14:paraId="4C4ADEEB" w14:textId="77777777" w:rsidR="000D26BA" w:rsidRP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64261C0A" w14:textId="77777777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Kontaktovať nás môžete e-mailom na info@lexante.sk, telefonicky na +421 909 123 300 alebo písomne na adrese sídla či na ktorejkoľvek z pobočiek:</w:t>
      </w:r>
    </w:p>
    <w:p w14:paraId="250EA851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Bratislava – Slávičie údolie 106, 811 02 Bratislava,</w:t>
      </w:r>
    </w:p>
    <w:p w14:paraId="3E5BE87E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Banská Bystrica – Horná 65/A, 974 01 Banská Bystrica (Porges Palota, 4. poschodie),</w:t>
      </w:r>
    </w:p>
    <w:p w14:paraId="6B01D855" w14:textId="264A5461" w:rsid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Košice – Dunajská 3, 041 01 Košice (Castor Business Residence, 3. poschodie).</w:t>
      </w:r>
    </w:p>
    <w:p w14:paraId="1E267DB2" w14:textId="77777777" w:rsidR="000D26BA" w:rsidRPr="000D26BA" w:rsidRDefault="000D26BA" w:rsidP="000D26BA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14150D41" w14:textId="6F56AB98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lastRenderedPageBreak/>
        <w:t>3. Advokátska mlčanlivosť</w:t>
      </w:r>
    </w:p>
    <w:p w14:paraId="55E5B889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6AA2812" w14:textId="3545E818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 xml:space="preserve">LEXANTE </w:t>
      </w:r>
      <w:proofErr w:type="spellStart"/>
      <w:r w:rsidRPr="000D26BA">
        <w:rPr>
          <w:rFonts w:ascii="Arial" w:hAnsi="Arial" w:cs="Arial"/>
          <w:sz w:val="20"/>
          <w:szCs w:val="20"/>
        </w:rPr>
        <w:t>s.r.o</w:t>
      </w:r>
      <w:proofErr w:type="spellEnd"/>
      <w:r w:rsidRPr="000D26BA">
        <w:rPr>
          <w:rFonts w:ascii="Arial" w:hAnsi="Arial" w:cs="Arial"/>
          <w:sz w:val="20"/>
          <w:szCs w:val="20"/>
        </w:rPr>
        <w:t>. je pri poskytovaní právnych služieb viazaná povinnosťou mlčanlivosti podľa § 23 zákona č. 586/2003 Z. z. o advokácii. Vzťahuje sa na všetky skutočnosti, o ktorých sa advokát dozvedel v súvislosti s výkonom advokácie, vrátane osobných údajov klientov aj tretích osôb. Ide o osobitný zákonný režim, ktorý má v niektorých bodoch prednosť pred GDPR.</w:t>
      </w:r>
    </w:p>
    <w:p w14:paraId="01923356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8CFE985" w14:textId="398D6CC2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V praxi to znamená, že:</w:t>
      </w:r>
    </w:p>
    <w:p w14:paraId="6B3E68E2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osobné údaje chránené mlčanlivosťou nesprístupňujeme tretím osobám, s výnimkou prípadov, keď to výslovne pripúšťa zákon alebo keď advokáta mlčanlivosti zbaví klient,</w:t>
      </w:r>
    </w:p>
    <w:p w14:paraId="544A9093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rozsah informácií poskytnutých pri uplatnení práv dotknutej osoby môže byť obmedzený tam, kde by ich poskytnutie znamenalo porušenie mlčanlivosti (článok 23 GDPR v spojení s § 23 zákona o advokácii a § 30 zákona o ochrane osobných údajov),</w:t>
      </w:r>
    </w:p>
    <w:p w14:paraId="4B993596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dozorný orgán nie je oprávnený vykonávať kontrolu spracúvania v rozsahu, v akom sú údaje chránené advokátskou mlčanlivosťou.</w:t>
      </w:r>
    </w:p>
    <w:p w14:paraId="7537CF66" w14:textId="77777777" w:rsidR="000D26BA" w:rsidRDefault="000D26BA" w:rsidP="000D26BA">
      <w:pPr>
        <w:keepNext/>
        <w:keepLines/>
        <w:contextualSpacing/>
        <w:rPr>
          <w:rFonts w:ascii="Arial" w:hAnsi="Arial" w:cs="Arial"/>
          <w:b/>
        </w:rPr>
      </w:pPr>
    </w:p>
    <w:p w14:paraId="51934748" w14:textId="77777777" w:rsidR="000D26BA" w:rsidRDefault="000D26BA" w:rsidP="000D26BA">
      <w:pPr>
        <w:keepNext/>
        <w:keepLines/>
        <w:contextualSpacing/>
        <w:rPr>
          <w:rFonts w:ascii="Arial" w:hAnsi="Arial" w:cs="Arial"/>
          <w:b/>
        </w:rPr>
      </w:pPr>
    </w:p>
    <w:p w14:paraId="4FA9A1B2" w14:textId="791C6673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4. Prečo údaje spracúvame a ako dlho ich uchovávame</w:t>
      </w:r>
    </w:p>
    <w:p w14:paraId="3778EDC1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9ACFA36" w14:textId="1A227897" w:rsidR="007A6E8C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Účely sme zoradili do piatich skupín podľa toho, čoho sa týkajú. Pri každom účele uvádzame právny základ, kategórie údajov a dobu uchovávania.</w:t>
      </w:r>
    </w:p>
    <w:p w14:paraId="1BF12C1E" w14:textId="77777777" w:rsidR="000D26BA" w:rsidRP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C07CD92" w14:textId="77777777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  <w:sz w:val="20"/>
          <w:szCs w:val="20"/>
        </w:rPr>
      </w:pPr>
      <w:r w:rsidRPr="000D26BA">
        <w:rPr>
          <w:rFonts w:ascii="Arial" w:hAnsi="Arial" w:cs="Arial"/>
          <w:b/>
          <w:sz w:val="20"/>
          <w:szCs w:val="20"/>
        </w:rPr>
        <w:t>4.1 Klientske vzťahy</w:t>
      </w:r>
    </w:p>
    <w:tbl>
      <w:tblPr>
        <w:tblW w:w="10204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2600"/>
        <w:gridCol w:w="2704"/>
        <w:gridCol w:w="2400"/>
      </w:tblGrid>
      <w:tr w:rsidR="007A6E8C" w:rsidRPr="000D26BA" w14:paraId="608BFC8F" w14:textId="77777777">
        <w:trPr>
          <w:cantSplit/>
          <w:tblHeader/>
        </w:trPr>
        <w:tc>
          <w:tcPr>
            <w:tcW w:w="25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663FB8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Účel spracúvania</w:t>
            </w:r>
          </w:p>
        </w:tc>
        <w:tc>
          <w:tcPr>
            <w:tcW w:w="26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A73BF9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Právny základ</w:t>
            </w:r>
          </w:p>
        </w:tc>
        <w:tc>
          <w:tcPr>
            <w:tcW w:w="2704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B4C042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Kategórie osobných údajov</w:t>
            </w:r>
          </w:p>
        </w:tc>
        <w:tc>
          <w:tcPr>
            <w:tcW w:w="24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40871B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Doba uchovávania</w:t>
            </w:r>
          </w:p>
        </w:tc>
      </w:tr>
      <w:tr w:rsidR="007A6E8C" w:rsidRPr="000D26BA" w14:paraId="31FB34CF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64ED69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Poskytovanie právnych služieb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F4D1D3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Plnenie zmluvy podľa čl. 6 ods. 1 písm. b) GDPR. Plnenie zákonnej povinnosti podľa čl. 6 ods. 1 písm. c) GDPR (zákon o advokácii).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26F15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Všetky osobné údaje poskytnuté alebo získané pri uzatváraní a plnení zmluvného vzťahu a pri vedení klientskeho spisu.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0C53E4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10 rokov odo dňa, keď sú splnené všetky podmienky na uloženie klientskeho spisu do archívu (§ 25 zákona o advokácii).</w:t>
            </w:r>
          </w:p>
        </w:tc>
      </w:tr>
      <w:tr w:rsidR="007A6E8C" w:rsidRPr="000D26BA" w14:paraId="30EAD8E6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25C105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Údaje protistrán a ďalších tretích osôb v klientskom spise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6A8BCB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Oprávnený záujem podľa čl. 6 ods. 1 písm. f) GDPR. Plnenie zákonnej povinnosti podľa čl. 6 ods. 1 písm. c)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81E6AE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Osobné údaje obsiahnuté v klientskom spise, v podkladoch od klienta alebo získané v konaní.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7B6551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Zhodne s dobou uchovávania klientskeho spisu.</w:t>
            </w:r>
          </w:p>
        </w:tc>
      </w:tr>
      <w:tr w:rsidR="007A6E8C" w:rsidRPr="000D26BA" w14:paraId="201ECF98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8FCECA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Poskytovanie poradenských, účtovných a administratívnych služieb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FCF00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Plnenie zmluvy podľa čl. 6 ods. 1 písm. b)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92064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Všetky osobné údaje poskytnuté alebo získané pri uzatváraní a plnení zmluvného vzťahu.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08A140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10 rokov nasledujúcich po roku, ktorého sa týkajú spracúvané doklady; inak 4 roky od ukončenia zmluvného vzťahu.</w:t>
            </w:r>
          </w:p>
        </w:tc>
      </w:tr>
      <w:tr w:rsidR="007A6E8C" w:rsidRPr="000D26BA" w14:paraId="556913A0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0ECEAA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Uzatváranie a správa vzťahov s dodávateľmi a poskytovateľmi služieb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1B3570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Plnenie zmluvy podľa čl. 6 ods. 1 písm. b) GDPR. Oprávnený záujem podľa čl. 6 ods. 1 písm. f)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DDCFD2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Bežné osobné údaje potrebné na uzavretie a plnenie zmlúv (údaje kontaktných osôb, štatutárnych orgánov a pod.).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7A85B9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4 roky od ukončenia zmluvného vzťahu.</w:t>
            </w:r>
          </w:p>
        </w:tc>
      </w:tr>
    </w:tbl>
    <w:p w14:paraId="3B22BFE9" w14:textId="77777777" w:rsidR="007A6E8C" w:rsidRPr="000D26BA" w:rsidRDefault="007A6E8C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F291EDE" w14:textId="77777777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  <w:sz w:val="20"/>
          <w:szCs w:val="20"/>
        </w:rPr>
      </w:pPr>
      <w:r w:rsidRPr="000D26BA">
        <w:rPr>
          <w:rFonts w:ascii="Arial" w:hAnsi="Arial" w:cs="Arial"/>
          <w:b/>
          <w:sz w:val="20"/>
          <w:szCs w:val="20"/>
        </w:rPr>
        <w:lastRenderedPageBreak/>
        <w:t>4.2 Zákonné povinnosti</w:t>
      </w:r>
    </w:p>
    <w:tbl>
      <w:tblPr>
        <w:tblW w:w="10204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2600"/>
        <w:gridCol w:w="2704"/>
        <w:gridCol w:w="2400"/>
      </w:tblGrid>
      <w:tr w:rsidR="007A6E8C" w:rsidRPr="000D26BA" w14:paraId="5BCC848F" w14:textId="77777777">
        <w:trPr>
          <w:cantSplit/>
          <w:tblHeader/>
        </w:trPr>
        <w:tc>
          <w:tcPr>
            <w:tcW w:w="25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920098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Účel spracúvania</w:t>
            </w:r>
          </w:p>
        </w:tc>
        <w:tc>
          <w:tcPr>
            <w:tcW w:w="26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2D87CF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Právny základ</w:t>
            </w:r>
          </w:p>
        </w:tc>
        <w:tc>
          <w:tcPr>
            <w:tcW w:w="2704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BFD9B5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Kategórie osobných údajov</w:t>
            </w:r>
          </w:p>
        </w:tc>
        <w:tc>
          <w:tcPr>
            <w:tcW w:w="24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0FAF80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Doba uchovávania</w:t>
            </w:r>
          </w:p>
        </w:tc>
      </w:tr>
      <w:tr w:rsidR="007A6E8C" w:rsidRPr="000D26BA" w14:paraId="4E8E34FD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065197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Ochrana pred legalizáciou príjmov z trestnej činnosti a financovaním terorizmu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75006C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Plnenie zákonnej povinnosti podľa čl. 6 ods. 1 písm. c)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9DFEA9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Všetky osobné údaje, ktoré vyžaduje zákon č. 297/2008 Z. z. pri identifikácii klienta a overovaní jeho identity.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3F618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Počas trvania zmluvného vzťahu a 5 rokov po jeho skončení, ak finančná spravodajská jednotka nepožiada o predĺženie lehoty.</w:t>
            </w:r>
          </w:p>
        </w:tc>
      </w:tr>
      <w:tr w:rsidR="007A6E8C" w:rsidRPr="000D26BA" w14:paraId="1AB3C487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93B4C9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Vedenie účtovníctva a plnenie daňových povinností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8B6BEA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Plnenie zákonnej povinnosti podľa čl. 6 ods. 1 písm. c)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B7FB99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Všetky osobné údaje uvedené v účtovných a daňových dokladoch.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3C05B4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10 rokov nasledujúcich po roku, ktorého sa doklady týkajú.</w:t>
            </w:r>
          </w:p>
        </w:tc>
      </w:tr>
      <w:tr w:rsidR="007A6E8C" w:rsidRPr="000D26BA" w14:paraId="018AF84E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87255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Vedenie korporátnych dokumentov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B15513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Plnenie zákonnej povinnosti podľa čl. 6 ods. 1 písm. c)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199025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Bežné osobné údaje uvedené v korporátnych dokumentoch (štatutárne orgány, spoločníci, osoby oprávnené konať za spoločnosť).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BBB7E8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Počas trvania spoločnosti.</w:t>
            </w:r>
          </w:p>
        </w:tc>
      </w:tr>
      <w:tr w:rsidR="007A6E8C" w:rsidRPr="000D26BA" w14:paraId="6CC5CAF4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648494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Archivácia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3EFD1A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Plnenie zákonnej povinnosti podľa čl. 6 ods. 1 písm. c)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80C3D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Osobné údaje uvedené v archivovaných dokumentoch.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E69A9A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V závislosti od typu archivovaného dokumentu.</w:t>
            </w:r>
          </w:p>
        </w:tc>
      </w:tr>
    </w:tbl>
    <w:p w14:paraId="7B07D7A4" w14:textId="77777777" w:rsidR="007A6E8C" w:rsidRPr="000D26BA" w:rsidRDefault="007A6E8C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6E8A915" w14:textId="77777777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  <w:sz w:val="20"/>
          <w:szCs w:val="20"/>
        </w:rPr>
      </w:pPr>
      <w:r w:rsidRPr="000D26BA">
        <w:rPr>
          <w:rFonts w:ascii="Arial" w:hAnsi="Arial" w:cs="Arial"/>
          <w:b/>
          <w:sz w:val="20"/>
          <w:szCs w:val="20"/>
        </w:rPr>
        <w:t>4.3 Uchádzači o spoluprácu</w:t>
      </w:r>
    </w:p>
    <w:tbl>
      <w:tblPr>
        <w:tblW w:w="10204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2600"/>
        <w:gridCol w:w="2704"/>
        <w:gridCol w:w="2400"/>
      </w:tblGrid>
      <w:tr w:rsidR="007A6E8C" w:rsidRPr="000D26BA" w14:paraId="72A1EED7" w14:textId="77777777">
        <w:trPr>
          <w:cantSplit/>
          <w:tblHeader/>
        </w:trPr>
        <w:tc>
          <w:tcPr>
            <w:tcW w:w="25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AB8A3B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Účel spracúvania</w:t>
            </w:r>
          </w:p>
        </w:tc>
        <w:tc>
          <w:tcPr>
            <w:tcW w:w="26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E2E02A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Právny základ</w:t>
            </w:r>
          </w:p>
        </w:tc>
        <w:tc>
          <w:tcPr>
            <w:tcW w:w="2704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BE5FDB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Kategórie osobných údajov</w:t>
            </w:r>
          </w:p>
        </w:tc>
        <w:tc>
          <w:tcPr>
            <w:tcW w:w="24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704207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Doba uchovávania</w:t>
            </w:r>
          </w:p>
        </w:tc>
      </w:tr>
      <w:tr w:rsidR="007A6E8C" w:rsidRPr="000D26BA" w14:paraId="5B0168E0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54A850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Obsadzovanie voľných pozícií vrátane pozícií advokátskych koncipientov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C9E8CB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Vykonanie opatrení pred uzatvorením zmluvy na žiadosť dotknutej osoby podľa čl. 6 ods. 1 písm. b)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F48486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Bežné osobné údaje poskytnuté počas výberového konania (životopis, motivačný list).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8CB4D0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Do uzatvorenia zmluvy alebo do ukončenia výberového konania.</w:t>
            </w:r>
          </w:p>
        </w:tc>
      </w:tr>
      <w:tr w:rsidR="007A6E8C" w:rsidRPr="000D26BA" w14:paraId="774B38E2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2146FE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Vedenie databázy uchádzačov pre budúce príležitosti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AD7482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Súhlas podľa čl. 6 ods. 1 písm. a)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5B9131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Bežné osobné údaje poskytnuté počas výberového konania (životopis, motivačný list).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DDE947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6 mesiacov od ukončenia výberového konania, resp. do odvolania súhlasu.</w:t>
            </w:r>
          </w:p>
        </w:tc>
      </w:tr>
    </w:tbl>
    <w:p w14:paraId="1BD22C1E" w14:textId="77777777" w:rsidR="007A6E8C" w:rsidRPr="000D26BA" w:rsidRDefault="007A6E8C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68F331AB" w14:textId="77777777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  <w:sz w:val="20"/>
          <w:szCs w:val="20"/>
        </w:rPr>
      </w:pPr>
      <w:r w:rsidRPr="000D26BA">
        <w:rPr>
          <w:rFonts w:ascii="Arial" w:hAnsi="Arial" w:cs="Arial"/>
          <w:b/>
          <w:sz w:val="20"/>
          <w:szCs w:val="20"/>
        </w:rPr>
        <w:t>4.4 Komunikácia, marketing a prezentácia</w:t>
      </w:r>
    </w:p>
    <w:tbl>
      <w:tblPr>
        <w:tblW w:w="10204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2600"/>
        <w:gridCol w:w="2704"/>
        <w:gridCol w:w="2400"/>
      </w:tblGrid>
      <w:tr w:rsidR="007A6E8C" w:rsidRPr="000D26BA" w14:paraId="735FE3C3" w14:textId="77777777">
        <w:trPr>
          <w:cantSplit/>
          <w:tblHeader/>
        </w:trPr>
        <w:tc>
          <w:tcPr>
            <w:tcW w:w="25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C564DB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Účel spracúvania</w:t>
            </w:r>
          </w:p>
        </w:tc>
        <w:tc>
          <w:tcPr>
            <w:tcW w:w="26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BB0970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Právny základ</w:t>
            </w:r>
          </w:p>
        </w:tc>
        <w:tc>
          <w:tcPr>
            <w:tcW w:w="2704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65EC66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Kategórie osobných údajov</w:t>
            </w:r>
          </w:p>
        </w:tc>
        <w:tc>
          <w:tcPr>
            <w:tcW w:w="24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2ACF4F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Doba uchovávania</w:t>
            </w:r>
          </w:p>
        </w:tc>
      </w:tr>
      <w:tr w:rsidR="007A6E8C" w:rsidRPr="000D26BA" w14:paraId="26860CB0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B1966B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Odpoveď na správu z kontaktného formulára alebo z formulára online konzultácie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E453F8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Súhlas podľa čl. 6 ods. 1 písm. a) GDPR. Vykonanie opatrení pred uzatvorením zmluvy podľa čl. 6 ods. 1 písm. b)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764DC7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Meno, priezvisko, e-mail, telefónne číslo, spoločnosť, údaje uvedené v správe.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92885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Do vyriešenia správy alebo do uzavretia zmluvy.</w:t>
            </w:r>
          </w:p>
        </w:tc>
      </w:tr>
      <w:tr w:rsidR="007A6E8C" w:rsidRPr="000D26BA" w14:paraId="01DD6D34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A1788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Zasielanie newslettera a marketingovej komunikácie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9AB766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Súhlas podľa čl. 6 ods. 1 písm. a) GDPR. Oprávnený záujem podľa čl. 6 ods. 1 písm. f) GDPR pri existujúcich klientoch a marketingu podobných služieb.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7ABFC2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Meno, priezvisko, e-mailová adresa.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1B717B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Po dobu udeleného súhlasu alebo do jeho odvolania; počas trvania zmluvného vzťahu.</w:t>
            </w:r>
          </w:p>
        </w:tc>
      </w:tr>
      <w:tr w:rsidR="007A6E8C" w:rsidRPr="000D26BA" w14:paraId="65D21CED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B31E7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lastRenderedPageBreak/>
              <w:t>Prezentácia kancelárie – sociálne siete, podcast, blog, podujatia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A55689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Oprávnený záujem podľa čl. 6 ods. 1 písm. f) GDPR. Súhlas podľa čl. 6 ods. 1 písm. a)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F5AE4C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Fotografia, obrazový a zvukový záznam, meno, priezvisko, pozícia, e-mail, telefónne číslo.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2C5BFE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Po dobu udeleného súhlasu alebo do jeho odvolania, resp. do podania námietky.</w:t>
            </w:r>
          </w:p>
        </w:tc>
      </w:tr>
      <w:tr w:rsidR="007A6E8C" w:rsidRPr="000D26BA" w14:paraId="3157CE22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ACA164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Súbory cookies pre analytiku, reklamu a sociálne siete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B84562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Súhlas podľa čl. 6 ods. 1 písm. a)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4A8217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Bežné osobné údaje a online identifikátory.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6D7CC2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V závislosti od kategórie cookies – pozri článok 12.</w:t>
            </w:r>
          </w:p>
        </w:tc>
      </w:tr>
    </w:tbl>
    <w:p w14:paraId="108BB5E9" w14:textId="77777777" w:rsidR="007A6E8C" w:rsidRPr="000D26BA" w:rsidRDefault="007A6E8C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ACE7107" w14:textId="77777777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  <w:sz w:val="20"/>
          <w:szCs w:val="20"/>
        </w:rPr>
      </w:pPr>
      <w:r w:rsidRPr="000D26BA">
        <w:rPr>
          <w:rFonts w:ascii="Arial" w:hAnsi="Arial" w:cs="Arial"/>
          <w:b/>
          <w:sz w:val="20"/>
          <w:szCs w:val="20"/>
        </w:rPr>
        <w:t>4.5 Prevádzka kancelárie a ochrana práv</w:t>
      </w:r>
    </w:p>
    <w:tbl>
      <w:tblPr>
        <w:tblW w:w="10204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2600"/>
        <w:gridCol w:w="2704"/>
        <w:gridCol w:w="2400"/>
      </w:tblGrid>
      <w:tr w:rsidR="007A6E8C" w:rsidRPr="000D26BA" w14:paraId="19CF3F59" w14:textId="77777777">
        <w:trPr>
          <w:cantSplit/>
          <w:tblHeader/>
        </w:trPr>
        <w:tc>
          <w:tcPr>
            <w:tcW w:w="25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D2FB06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Účel spracúvania</w:t>
            </w:r>
          </w:p>
        </w:tc>
        <w:tc>
          <w:tcPr>
            <w:tcW w:w="26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F4FB16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Právny základ</w:t>
            </w:r>
          </w:p>
        </w:tc>
        <w:tc>
          <w:tcPr>
            <w:tcW w:w="2704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512FAB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Kategórie osobných údajov</w:t>
            </w:r>
          </w:p>
        </w:tc>
        <w:tc>
          <w:tcPr>
            <w:tcW w:w="24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9E8132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Doba uchovávania</w:t>
            </w:r>
          </w:p>
        </w:tc>
      </w:tr>
      <w:tr w:rsidR="007A6E8C" w:rsidRPr="000D26BA" w14:paraId="3BEAD405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BDE730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Vybavovanie žiadostí dotknutých osôb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5AFC93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Plnenie zákonnej povinnosti podľa čl. 6 ods. 1 písm. c)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98489A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Meno, priezvisko, bydlisko, dátum narodenia, prípadne iný údaj na overenie identity žiadateľa.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26146F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2 roky po vybavení žiadosti.</w:t>
            </w:r>
          </w:p>
        </w:tc>
      </w:tr>
      <w:tr w:rsidR="007A6E8C" w:rsidRPr="000D26BA" w14:paraId="7335F617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D49AA9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Evidencia porušení ochrany osobných údajov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3E0CE1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Plnenie zákonnej povinnosti podľa čl. 6 ods. 1 písm. c)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80D228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Osobné údaje dotknuté porušením ochrany osobných údajov.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B07C5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Počas trvania spoločnosti.</w:t>
            </w:r>
          </w:p>
        </w:tc>
      </w:tr>
      <w:tr w:rsidR="007A6E8C" w:rsidRPr="000D26BA" w14:paraId="65B18694" w14:textId="77777777">
        <w:trPr>
          <w:cantSplit/>
        </w:trPr>
        <w:tc>
          <w:tcPr>
            <w:tcW w:w="2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2ED546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Preukazovanie, uplatňovanie a obhajovanie právnych nárokov kancelárie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B8E779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Oprávnený záujem podľa čl. 6 ods. 1 písm. f) GDPR.</w:t>
            </w:r>
          </w:p>
        </w:tc>
        <w:tc>
          <w:tcPr>
            <w:tcW w:w="27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94EF56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Bežné osobné údaje.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AEA30A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Do právoplatného skončenia veci, v ktorej sa nárok preukazuje, uplatňuje alebo obhajuje.</w:t>
            </w:r>
          </w:p>
        </w:tc>
      </w:tr>
    </w:tbl>
    <w:p w14:paraId="6684D4B3" w14:textId="77777777" w:rsidR="007A6E8C" w:rsidRDefault="007A6E8C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21EEDB5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A1100B2" w14:textId="77777777" w:rsidR="000D26BA" w:rsidRP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10E0B750" w14:textId="77777777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5. Na aké oprávnené záujmy sa odvolávame</w:t>
      </w:r>
    </w:p>
    <w:p w14:paraId="2F593D22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17E53B33" w14:textId="63BEF210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Oprávnený záujem ako právny základ používame najmä:</w:t>
      </w:r>
    </w:p>
    <w:p w14:paraId="501CE3C6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v súdnych a mimosúdnych sporoch a v konaniach s orgánmi verejnej moci, v ktorých nezastupujeme klienta, ale uplatňujeme vlastné právne nároky,</w:t>
      </w:r>
    </w:p>
    <w:p w14:paraId="7F5B115F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pri spracúvaní údajov kontaktných osôb a iných osôb oprávnených konať za právnické osoby, s ktorými spolupracujeme,</w:t>
      </w:r>
    </w:p>
    <w:p w14:paraId="63B65FAC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pri spracúvaní údajov protistrán, ich zástupcov a ďalších tretích osôb v rozsahu nevyhnutnom na riadne poskytnutie právnych služieb klientovi,</w:t>
      </w:r>
    </w:p>
    <w:p w14:paraId="6681348E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pri marketingovej komunikácii, na ktorú sa podľa platných predpisov súhlas nevyžaduje – najmä voči klientom a osobám, s ktorými už máme relevantný vzťah,</w:t>
      </w:r>
    </w:p>
    <w:p w14:paraId="05CA1B15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pri prezentácii kancelárie navonok.</w:t>
      </w:r>
    </w:p>
    <w:p w14:paraId="45E7AC04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57DB2E5" w14:textId="56FBE5CB" w:rsidR="007A6E8C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 xml:space="preserve">Na konferenciách, školeniach, podcastoch a ďalších podujatiach, na ktorých sa zúčastňujeme, môžeme vyhotovovať fotografie a obrazové či zvukové záznamy zachytávajúce účastníkov a použiť ich na propagáciu našich aktivít. Ak si neželáte byť na takýchto záznamoch zachytení, dajte nám to vedieť pred podujatím na </w:t>
      </w:r>
      <w:hyperlink r:id="rId7" w:history="1">
        <w:r w:rsidR="000D26BA" w:rsidRPr="00AF000A">
          <w:rPr>
            <w:rStyle w:val="Hypertextovprepojenie"/>
            <w:rFonts w:ascii="Arial" w:hAnsi="Arial" w:cs="Arial"/>
            <w:sz w:val="20"/>
            <w:szCs w:val="20"/>
          </w:rPr>
          <w:t>info@lexante.sk</w:t>
        </w:r>
      </w:hyperlink>
      <w:r w:rsidRPr="000D26BA">
        <w:rPr>
          <w:rFonts w:ascii="Arial" w:hAnsi="Arial" w:cs="Arial"/>
          <w:sz w:val="20"/>
          <w:szCs w:val="20"/>
        </w:rPr>
        <w:t>.</w:t>
      </w:r>
    </w:p>
    <w:p w14:paraId="2CB31792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6C86847D" w14:textId="77777777" w:rsidR="000D26BA" w:rsidRP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244D2DC" w14:textId="77777777" w:rsidR="007A6E8C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6. Komu osobné údaje sprístupňujeme</w:t>
      </w:r>
    </w:p>
    <w:p w14:paraId="2DD49AC6" w14:textId="77777777" w:rsidR="000D26BA" w:rsidRPr="000D26BA" w:rsidRDefault="000D26BA" w:rsidP="000D26BA">
      <w:pPr>
        <w:keepNext/>
        <w:keepLines/>
        <w:contextualSpacing/>
        <w:rPr>
          <w:rFonts w:ascii="Arial" w:hAnsi="Arial" w:cs="Arial"/>
          <w:b/>
        </w:rPr>
      </w:pPr>
    </w:p>
    <w:p w14:paraId="155A0955" w14:textId="73118A9F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 xml:space="preserve">Údaje sprístupňujeme len v rozsahu, ktorý je nevyhnutný, a len subjektom, ktoré poskytujú dostatočné záruky ochrany. To platí aj pre výmenu údajov medzi LEXANTE </w:t>
      </w:r>
      <w:proofErr w:type="spellStart"/>
      <w:r w:rsidRPr="000D26BA">
        <w:rPr>
          <w:rFonts w:ascii="Arial" w:hAnsi="Arial" w:cs="Arial"/>
          <w:sz w:val="20"/>
          <w:szCs w:val="20"/>
        </w:rPr>
        <w:t>s.r.o</w:t>
      </w:r>
      <w:proofErr w:type="spellEnd"/>
      <w:r w:rsidRPr="000D26BA">
        <w:rPr>
          <w:rFonts w:ascii="Arial" w:hAnsi="Arial" w:cs="Arial"/>
          <w:sz w:val="20"/>
          <w:szCs w:val="20"/>
        </w:rPr>
        <w:t xml:space="preserve">. a LEXANTE ADVISORY </w:t>
      </w:r>
      <w:proofErr w:type="spellStart"/>
      <w:r w:rsidRPr="000D26BA">
        <w:rPr>
          <w:rFonts w:ascii="Arial" w:hAnsi="Arial" w:cs="Arial"/>
          <w:sz w:val="20"/>
          <w:szCs w:val="20"/>
        </w:rPr>
        <w:t>s.r.o</w:t>
      </w:r>
      <w:proofErr w:type="spellEnd"/>
      <w:r w:rsidRPr="000D26BA">
        <w:rPr>
          <w:rFonts w:ascii="Arial" w:hAnsi="Arial" w:cs="Arial"/>
          <w:sz w:val="20"/>
          <w:szCs w:val="20"/>
        </w:rPr>
        <w:t xml:space="preserve">., ku ktorej dochádza </w:t>
      </w:r>
      <w:r w:rsidRPr="000D26BA">
        <w:rPr>
          <w:rFonts w:ascii="Arial" w:hAnsi="Arial" w:cs="Arial"/>
          <w:sz w:val="20"/>
          <w:szCs w:val="20"/>
        </w:rPr>
        <w:lastRenderedPageBreak/>
        <w:t xml:space="preserve">vtedy, keď je potrebná na efektívne poskytnutie služby klientovi. </w:t>
      </w:r>
      <w:r w:rsidRPr="000D26BA">
        <w:rPr>
          <w:rFonts w:ascii="Arial" w:hAnsi="Arial" w:cs="Arial"/>
          <w:b/>
          <w:sz w:val="20"/>
          <w:szCs w:val="20"/>
        </w:rPr>
        <w:t>Údaje chránené advokátskou mlčanlivosťou sa medzi spoločnosťami skupiny nesprístupňujú</w:t>
      </w:r>
      <w:r w:rsidRPr="000D26BA">
        <w:rPr>
          <w:rFonts w:ascii="Arial" w:hAnsi="Arial" w:cs="Arial"/>
          <w:sz w:val="20"/>
          <w:szCs w:val="20"/>
        </w:rPr>
        <w:t>, ibaže to výslovne pripúšťa zákon alebo klient advokáta mlčanlivosti zbaví.</w:t>
      </w:r>
    </w:p>
    <w:tbl>
      <w:tblPr>
        <w:tblW w:w="10204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5604"/>
        <w:gridCol w:w="2000"/>
      </w:tblGrid>
      <w:tr w:rsidR="007A6E8C" w:rsidRPr="000D26BA" w14:paraId="13617921" w14:textId="77777777">
        <w:trPr>
          <w:cantSplit/>
          <w:tblHeader/>
        </w:trPr>
        <w:tc>
          <w:tcPr>
            <w:tcW w:w="26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4B954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Oblasť</w:t>
            </w:r>
          </w:p>
        </w:tc>
        <w:tc>
          <w:tcPr>
            <w:tcW w:w="5604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E68EE1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Príjemca</w:t>
            </w:r>
          </w:p>
        </w:tc>
        <w:tc>
          <w:tcPr>
            <w:tcW w:w="2000" w:type="dxa"/>
            <w:shd w:val="clear" w:color="auto" w:fill="E8E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040C88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Prenos mimo EHP</w:t>
            </w:r>
          </w:p>
        </w:tc>
      </w:tr>
      <w:tr w:rsidR="007A6E8C" w:rsidRPr="000D26BA" w14:paraId="5CE16E03" w14:textId="77777777">
        <w:trPr>
          <w:cantSplit/>
        </w:trPr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70918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IT služby</w:t>
            </w:r>
          </w:p>
        </w:tc>
        <w:tc>
          <w:tcPr>
            <w:tcW w:w="56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8C93CC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Poskytovateľ IT služieb a technickej podpory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0EB277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7A6E8C" w:rsidRPr="000D26BA" w14:paraId="69DD6E2C" w14:textId="77777777">
        <w:trPr>
          <w:cantSplit/>
        </w:trPr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465C07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Doména a webhosting</w:t>
            </w:r>
          </w:p>
        </w:tc>
        <w:tc>
          <w:tcPr>
            <w:tcW w:w="56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456ACF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Registrátor domény a poskytovateľ webhostingu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1F611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7A6E8C" w:rsidRPr="000D26BA" w14:paraId="57E1460A" w14:textId="77777777">
        <w:trPr>
          <w:cantSplit/>
        </w:trPr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D8899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Kancelária – e-mail, cloud</w:t>
            </w:r>
          </w:p>
        </w:tc>
        <w:tc>
          <w:tcPr>
            <w:tcW w:w="56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244101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Poskytovateľ kancelárskych a cloudových riešení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DE654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Áno (USA)</w:t>
            </w:r>
          </w:p>
        </w:tc>
      </w:tr>
      <w:tr w:rsidR="007A6E8C" w:rsidRPr="000D26BA" w14:paraId="733EB5F0" w14:textId="77777777">
        <w:trPr>
          <w:cantSplit/>
        </w:trPr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48CC44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Účtovníctvo a fakturácia</w:t>
            </w:r>
          </w:p>
        </w:tc>
        <w:tc>
          <w:tcPr>
            <w:tcW w:w="56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1365B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Poskytovateľ účtovného a fakturačného softvéru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1EF8E1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7A6E8C" w:rsidRPr="000D26BA" w14:paraId="7D28864C" w14:textId="77777777">
        <w:trPr>
          <w:cantSplit/>
        </w:trPr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D6AF19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Marketing a sociálne siete</w:t>
            </w:r>
          </w:p>
        </w:tc>
        <w:tc>
          <w:tcPr>
            <w:tcW w:w="56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08361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Poskytovatelia marketingových platforiem (LinkedIn, Meta, Google)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10BCD1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Áno (USA)</w:t>
            </w:r>
          </w:p>
        </w:tc>
      </w:tr>
      <w:tr w:rsidR="007A6E8C" w:rsidRPr="000D26BA" w14:paraId="56F1274C" w14:textId="77777777">
        <w:trPr>
          <w:cantSplit/>
        </w:trPr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B512CA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Analytika webovej stránky</w:t>
            </w:r>
          </w:p>
        </w:tc>
        <w:tc>
          <w:tcPr>
            <w:tcW w:w="56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9E888E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Google Analytics, Google Tag Manager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E979C4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Áno (USA)</w:t>
            </w:r>
          </w:p>
        </w:tc>
      </w:tr>
      <w:tr w:rsidR="007A6E8C" w:rsidRPr="000D26BA" w14:paraId="1F187B6B" w14:textId="77777777">
        <w:trPr>
          <w:cantSplit/>
        </w:trPr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7D794E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Odborná spolupráca</w:t>
            </w:r>
          </w:p>
        </w:tc>
        <w:tc>
          <w:tcPr>
            <w:tcW w:w="56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A39859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Spolupracujúci advokáti a advokátske kancelárie, notári, exekútori, znalci, tlmočníci a prekladatelia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1887A4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7A6E8C" w:rsidRPr="000D26BA" w14:paraId="2FC351D0" w14:textId="77777777">
        <w:trPr>
          <w:cantSplit/>
        </w:trPr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436D60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Zákonné povinnosti</w:t>
            </w:r>
          </w:p>
        </w:tc>
        <w:tc>
          <w:tcPr>
            <w:tcW w:w="56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C7A382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Orgány verejnej moci – najmä súdy, orgány činné v trestnom konaní, správca dane, Slovenská advokátska komora, finančná spravodajská jednotka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D8B5CD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7A6E8C" w:rsidRPr="000D26BA" w14:paraId="42C28F80" w14:textId="77777777">
        <w:trPr>
          <w:cantSplit/>
        </w:trPr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267851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0D26BA">
              <w:rPr>
                <w:rFonts w:ascii="Arial" w:hAnsi="Arial" w:cs="Arial"/>
                <w:b/>
                <w:sz w:val="18"/>
                <w:szCs w:val="18"/>
              </w:rPr>
              <w:t>Vnútroskupinový prenos</w:t>
            </w:r>
          </w:p>
        </w:tc>
        <w:tc>
          <w:tcPr>
            <w:tcW w:w="56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E2C0E0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Spoločnosti skupiny LEXANTE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0E1830" w14:textId="77777777" w:rsidR="007A6E8C" w:rsidRPr="000D26BA" w:rsidRDefault="00000000" w:rsidP="000D26BA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0D26BA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</w:tbl>
    <w:p w14:paraId="3D0805D4" w14:textId="77777777" w:rsidR="007A6E8C" w:rsidRDefault="007A6E8C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1F3086CE" w14:textId="77777777" w:rsidR="000D26BA" w:rsidRP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7D4782B" w14:textId="77777777" w:rsidR="007A6E8C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7. Prenos údajov mimo Európskeho hospodárskeho priestoru</w:t>
      </w:r>
    </w:p>
    <w:p w14:paraId="3C04AA35" w14:textId="77777777" w:rsidR="000D26BA" w:rsidRPr="000D26BA" w:rsidRDefault="000D26BA" w:rsidP="000D26BA">
      <w:pPr>
        <w:keepNext/>
        <w:keepLines/>
        <w:contextualSpacing/>
        <w:rPr>
          <w:rFonts w:ascii="Arial" w:hAnsi="Arial" w:cs="Arial"/>
          <w:b/>
        </w:rPr>
      </w:pPr>
    </w:p>
    <w:p w14:paraId="2D1307E0" w14:textId="77777777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Prenosy osobných údajov mimo EHP sa snažíme minimalizovať. Pri výkone svojej činnosti však využívame aj globálnych poskytovateľov služieb, ktorí môžu údaje prenášať mimo EHP – sú označení v tabuľke v článku 6.</w:t>
      </w:r>
    </w:p>
    <w:p w14:paraId="4E21F8C3" w14:textId="77777777" w:rsidR="007A6E8C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V takých prípadoch prenos uskutočníme len na základe rozhodnutia Európskej komisie o primeranosti podľa čl. 45 GDPR alebo na základe štandardných zmluvných doložiek podľa čl. 46 ods. 2 GDPR, prípadne inej záruky predvídanej GDPR.</w:t>
      </w:r>
    </w:p>
    <w:p w14:paraId="703BF442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31D64CB" w14:textId="77777777" w:rsidR="000D26BA" w:rsidRP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8512942" w14:textId="77777777" w:rsidR="007A6E8C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8. Odkiaľ osobné údaje získavame</w:t>
      </w:r>
    </w:p>
    <w:p w14:paraId="6662C846" w14:textId="77777777" w:rsidR="000D26BA" w:rsidRPr="000D26BA" w:rsidRDefault="000D26BA" w:rsidP="000D26BA">
      <w:pPr>
        <w:keepNext/>
        <w:keepLines/>
        <w:contextualSpacing/>
        <w:rPr>
          <w:rFonts w:ascii="Arial" w:hAnsi="Arial" w:cs="Arial"/>
          <w:b/>
        </w:rPr>
      </w:pPr>
    </w:p>
    <w:p w14:paraId="2CA88957" w14:textId="77777777" w:rsidR="007A6E8C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Spracúvame najmä údaje, ktoré sme získali priamo od dotknutých osôb. Údaje však môžeme získať aj od svojich klientov – typicky pri poskytovaní právnych služieb – z verejne dostupných zdrojov a registrov alebo od osôb, s ktorými pri svojej činnosti spolupracujeme.</w:t>
      </w:r>
    </w:p>
    <w:p w14:paraId="77DA3060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2A2CCF8" w14:textId="77777777" w:rsidR="000D26BA" w:rsidRP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8A9A991" w14:textId="77777777" w:rsidR="007A6E8C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9. Ako osobné údaje chránime</w:t>
      </w:r>
    </w:p>
    <w:p w14:paraId="5706A409" w14:textId="77777777" w:rsidR="000D26BA" w:rsidRPr="000D26BA" w:rsidRDefault="000D26BA" w:rsidP="000D26BA">
      <w:pPr>
        <w:keepNext/>
        <w:keepLines/>
        <w:contextualSpacing/>
        <w:rPr>
          <w:rFonts w:ascii="Arial" w:hAnsi="Arial" w:cs="Arial"/>
          <w:b/>
        </w:rPr>
      </w:pPr>
    </w:p>
    <w:p w14:paraId="7FDB0D24" w14:textId="77777777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Zavedené technické a organizačné opatrenia priebežne vyhodnocujeme a aktualizujeme. Ide najmä o:</w:t>
      </w:r>
    </w:p>
    <w:p w14:paraId="11942CBF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identifikáciu, autentizáciu a autorizáciu oprávnených osôb pri používaní informačného systému a zaznamenávanie ich vstupov,</w:t>
      </w:r>
    </w:p>
    <w:p w14:paraId="7C8548DD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prihlasovanie do zariadení a používateľských účtov výlučne cez pridelené prístupové údaje a riadenú správu hesiel,</w:t>
      </w:r>
    </w:p>
    <w:p w14:paraId="2049504E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detekciu škodlivého kódu v prichádzajúcej pošte a v prijímaných súboroch a ochranu pred nevyžiadanou poštou,</w:t>
      </w:r>
    </w:p>
    <w:p w14:paraId="379A8A24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ochranu vnútorného aj vonkajšieho prostredia nástrojmi sieťovej bezpečnosti (firewall),</w:t>
      </w:r>
    </w:p>
    <w:p w14:paraId="3EB25DB2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šifrovanie obsahu dátových nosičov a údajov prenášaných počítačovými sieťami,</w:t>
      </w:r>
    </w:p>
    <w:p w14:paraId="5BC14E9A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lastRenderedPageBreak/>
        <w:t>zálohovanie s vopred zvolenou periodicitou a pravidelnú aktualizáciu operačného systému a aplikačného vybavenia,</w:t>
      </w:r>
    </w:p>
    <w:p w14:paraId="21F15B17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bezpečné vymazávanie osobných údajov z dátových nosičov,</w:t>
      </w:r>
    </w:p>
    <w:p w14:paraId="43403F79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prideľovanie prístupových práv a rolí podľa zásady nevyhnutného rozsahu,</w:t>
      </w:r>
    </w:p>
    <w:p w14:paraId="12CFCEB1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písomné poučenie oprávnených osôb o právach a povinnostiach podľa GDPR a o povinnosti mlčanlivosti a ich pravidelné školenia,</w:t>
      </w:r>
    </w:p>
    <w:p w14:paraId="49390596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kontrolu fyzického vstupu do priestorov kancelárie a uzamykateľné uloženie listinných klientskych spisov.</w:t>
      </w:r>
    </w:p>
    <w:p w14:paraId="2B98288E" w14:textId="1B10B3FB" w:rsidR="007A6E8C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 xml:space="preserve">Ak chcete o zabezpečení svojich údajov vedieť viac, napíšte nám na </w:t>
      </w:r>
      <w:hyperlink r:id="rId8" w:history="1">
        <w:r w:rsidR="000D26BA" w:rsidRPr="00AF000A">
          <w:rPr>
            <w:rStyle w:val="Hypertextovprepojenie"/>
            <w:rFonts w:ascii="Arial" w:hAnsi="Arial" w:cs="Arial"/>
            <w:sz w:val="20"/>
            <w:szCs w:val="20"/>
          </w:rPr>
          <w:t>info@lexante.sk</w:t>
        </w:r>
      </w:hyperlink>
      <w:r w:rsidRPr="000D26BA">
        <w:rPr>
          <w:rFonts w:ascii="Arial" w:hAnsi="Arial" w:cs="Arial"/>
          <w:sz w:val="20"/>
          <w:szCs w:val="20"/>
        </w:rPr>
        <w:t>.</w:t>
      </w:r>
    </w:p>
    <w:p w14:paraId="22BD0758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2EEA969E" w14:textId="77777777" w:rsidR="000D26BA" w:rsidRP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75899FE" w14:textId="77777777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10. Automatizované individuálne rozhodovanie</w:t>
      </w:r>
    </w:p>
    <w:p w14:paraId="0D52B2AA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6D1866E8" w14:textId="7AE3B990" w:rsidR="007A6E8C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Pri bežnom výkone činnosti spoločností skupiny LEXANTE nedochádza k automatizovanému individuálnemu rozhodovaniu vrátane profilovania v zmysle čl. 22 GDPR.</w:t>
      </w:r>
    </w:p>
    <w:p w14:paraId="5075F352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C25380A" w14:textId="77777777" w:rsidR="000D26BA" w:rsidRP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30D6FA" w14:textId="77777777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11. Vaše práva</w:t>
      </w:r>
    </w:p>
    <w:p w14:paraId="763310DC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8B42908" w14:textId="389CE612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Ak vaše údaje spracúvame na základe súhlasu, môžete ho kedykoľvek odvolať e-mailom na info@lexante.sk. Odvolanie súhlasu nemá vplyv na zákonnosť spracúvania pred jeho odvolaním.</w:t>
      </w:r>
    </w:p>
    <w:p w14:paraId="12970D8C" w14:textId="77777777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Bez ohľadu na to máte právo kedykoľvek namietať proti spracúvaniu založenému na oprávnenom alebo verejnom záujme, ako aj proti spracúvaniu na účely priameho marketingu vrátane profilovania.</w:t>
      </w:r>
    </w:p>
    <w:p w14:paraId="47EF6E14" w14:textId="77777777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Za podmienok ustanovených v GDPR máte ďalej právo:</w:t>
      </w:r>
    </w:p>
    <w:p w14:paraId="475ED446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na prístup k osobným údajom, ktoré sa vás týkajú (čl. 15 GDPR),</w:t>
      </w:r>
    </w:p>
    <w:p w14:paraId="1C02678F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na opravu nesprávnych osobných údajov (čl. 16 GDPR),</w:t>
      </w:r>
    </w:p>
    <w:p w14:paraId="234BA288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na vymazanie osobných údajov (čl. 17 GDPR),</w:t>
      </w:r>
    </w:p>
    <w:p w14:paraId="27A6FD1F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na obmedzenie spracúvania (čl. 18 GDPR),</w:t>
      </w:r>
    </w:p>
    <w:p w14:paraId="4C494D33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na prenosnosť údajov (čl. 20 GDPR),</w:t>
      </w:r>
    </w:p>
    <w:p w14:paraId="33238D8C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namietať proti spracúvaniu (čl. 21 GDPR),</w:t>
      </w:r>
    </w:p>
    <w:p w14:paraId="75F9FC89" w14:textId="77777777" w:rsidR="007A6E8C" w:rsidRPr="000D26BA" w:rsidRDefault="00000000" w:rsidP="000D26BA">
      <w:pPr>
        <w:numPr>
          <w:ilvl w:val="0"/>
          <w:numId w:val="13"/>
        </w:num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podať sťažnosť alebo návrh na začatie konania Úradu na ochranu osobných údajov Slovenskej republiky, Hraničná 12, 820 07 Bratislava, statny.dozor@pdp.gov.sk.</w:t>
      </w:r>
    </w:p>
    <w:p w14:paraId="3CDE57FF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125A1B51" w14:textId="201ABD56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Uplatnenie týchto práv môže byť obmedzené v rozsahu, v akom by ich výkon viedol k porušeniu advokátskej mlčanlivosti podľa článku 3 alebo inej zákonnej povinnosti.</w:t>
      </w:r>
    </w:p>
    <w:p w14:paraId="68C570EA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25D6BC88" w14:textId="38E29D9D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Ak porušenie ochrany osobných údajov môže viesť k vysokému riziku pre vaše práva a slobody, oznámime vám ho bez zbytočného odkladu.</w:t>
      </w:r>
    </w:p>
    <w:p w14:paraId="33F9EF79" w14:textId="77777777" w:rsidR="000D26BA" w:rsidRDefault="000D26BA" w:rsidP="000D26BA">
      <w:pPr>
        <w:keepNext/>
        <w:keepLines/>
        <w:contextualSpacing/>
        <w:rPr>
          <w:rFonts w:ascii="Arial" w:hAnsi="Arial" w:cs="Arial"/>
          <w:b/>
        </w:rPr>
      </w:pPr>
    </w:p>
    <w:p w14:paraId="322AD321" w14:textId="77777777" w:rsidR="000D26BA" w:rsidRDefault="000D26BA" w:rsidP="000D26BA">
      <w:pPr>
        <w:keepNext/>
        <w:keepLines/>
        <w:contextualSpacing/>
        <w:rPr>
          <w:rFonts w:ascii="Arial" w:hAnsi="Arial" w:cs="Arial"/>
          <w:b/>
        </w:rPr>
      </w:pPr>
    </w:p>
    <w:p w14:paraId="3A0B7989" w14:textId="1664C01D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12. Súbory cookies</w:t>
      </w:r>
    </w:p>
    <w:p w14:paraId="65424539" w14:textId="77777777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Cookie je malý súbor, ktorý webstránka ukladá vo vašom počítači alebo mobilnom zariadení pri jej návšteve. Vďaka nemu si stránka na určitý čas pamätá vaše kroky a preferencie – napríklad zvolenú jazykovú verziu – takže ich pri ďalšej návšteve nemusíte nastavovať znova. Cookies nám neposkytujú prístup k vášmu zariadeniu ani k informáciám o vás okrem tých, ktoré nám sami poskytnete.</w:t>
      </w:r>
    </w:p>
    <w:p w14:paraId="2B96366A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A668E59" w14:textId="3EAA6FF7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 xml:space="preserve">Naša stránka používa </w:t>
      </w:r>
      <w:proofErr w:type="spellStart"/>
      <w:r w:rsidRPr="000D26BA">
        <w:rPr>
          <w:rFonts w:ascii="Arial" w:hAnsi="Arial" w:cs="Arial"/>
          <w:sz w:val="20"/>
          <w:szCs w:val="20"/>
        </w:rPr>
        <w:t>cookies</w:t>
      </w:r>
      <w:proofErr w:type="spellEnd"/>
      <w:r w:rsidRPr="000D26BA">
        <w:rPr>
          <w:rFonts w:ascii="Arial" w:hAnsi="Arial" w:cs="Arial"/>
          <w:sz w:val="20"/>
          <w:szCs w:val="20"/>
        </w:rPr>
        <w:t xml:space="preserve"> na zabezpečenie nevyhnutnej funkcionality, na anonymnú štatistiku o návštevnosti, na zapamätanie vašich nastavení a na prispôsobenie reklamy. Na iný účel ich nepoužívame.</w:t>
      </w:r>
    </w:p>
    <w:p w14:paraId="0B6FC2BA" w14:textId="77777777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b/>
          <w:sz w:val="20"/>
          <w:szCs w:val="20"/>
        </w:rPr>
        <w:lastRenderedPageBreak/>
        <w:t>Nevyhnutné cookies</w:t>
      </w:r>
      <w:r w:rsidRPr="000D26BA">
        <w:rPr>
          <w:rFonts w:ascii="Arial" w:hAnsi="Arial" w:cs="Arial"/>
          <w:sz w:val="20"/>
          <w:szCs w:val="20"/>
        </w:rPr>
        <w:t xml:space="preserve"> ukladáme na základe oprávneného záujmu. </w:t>
      </w:r>
      <w:r w:rsidRPr="000D26BA">
        <w:rPr>
          <w:rFonts w:ascii="Arial" w:hAnsi="Arial" w:cs="Arial"/>
          <w:b/>
          <w:sz w:val="20"/>
          <w:szCs w:val="20"/>
        </w:rPr>
        <w:t>Analytické, marketingové cookies a cookies sociálnych sietí</w:t>
      </w:r>
      <w:r w:rsidRPr="000D26BA">
        <w:rPr>
          <w:rFonts w:ascii="Arial" w:hAnsi="Arial" w:cs="Arial"/>
          <w:sz w:val="20"/>
          <w:szCs w:val="20"/>
        </w:rPr>
        <w:t xml:space="preserve"> ukladáme výlučne na základe vášho súhlasu, ktorý môžete kedykoľvek udeliť, zmeniť alebo odvolať v nastaveniach cookies na tejto stránke.</w:t>
      </w:r>
    </w:p>
    <w:p w14:paraId="20FEBCFB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98E1D9B" w14:textId="3CB258A0" w:rsidR="007A6E8C" w:rsidRPr="000D26BA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proofErr w:type="spellStart"/>
      <w:r w:rsidRPr="000D26BA">
        <w:rPr>
          <w:rFonts w:ascii="Arial" w:hAnsi="Arial" w:cs="Arial"/>
          <w:sz w:val="20"/>
          <w:szCs w:val="20"/>
        </w:rPr>
        <w:t>Cookies</w:t>
      </w:r>
      <w:proofErr w:type="spellEnd"/>
      <w:r w:rsidRPr="000D26BA">
        <w:rPr>
          <w:rFonts w:ascii="Arial" w:hAnsi="Arial" w:cs="Arial"/>
          <w:sz w:val="20"/>
          <w:szCs w:val="20"/>
        </w:rPr>
        <w:t xml:space="preserve"> môžete kontrolovať a mazať aj sami – podrobnosti nájdete na aboutcookies.org. Väčšinu prehliadačov možno nastaviť tak, aby ich ukladanie znemožnili; v takom prípade však niektoré funkcie stránky nemusia fungovať.</w:t>
      </w:r>
    </w:p>
    <w:p w14:paraId="33BE52AD" w14:textId="77777777" w:rsidR="000D26BA" w:rsidRDefault="000D26BA" w:rsidP="000D26BA">
      <w:pPr>
        <w:keepNext/>
        <w:keepLines/>
        <w:contextualSpacing/>
        <w:rPr>
          <w:rFonts w:ascii="Arial" w:hAnsi="Arial" w:cs="Arial"/>
          <w:b/>
        </w:rPr>
      </w:pPr>
    </w:p>
    <w:p w14:paraId="0920F28E" w14:textId="77777777" w:rsidR="000D26BA" w:rsidRDefault="000D26BA" w:rsidP="000D26BA">
      <w:pPr>
        <w:keepNext/>
        <w:keepLines/>
        <w:contextualSpacing/>
        <w:rPr>
          <w:rFonts w:ascii="Arial" w:hAnsi="Arial" w:cs="Arial"/>
          <w:b/>
        </w:rPr>
      </w:pPr>
    </w:p>
    <w:p w14:paraId="3C129A73" w14:textId="277686DF" w:rsidR="007A6E8C" w:rsidRPr="000D26BA" w:rsidRDefault="00000000" w:rsidP="000D26BA">
      <w:pPr>
        <w:keepNext/>
        <w:keepLines/>
        <w:contextualSpacing/>
        <w:rPr>
          <w:rFonts w:ascii="Arial" w:hAnsi="Arial" w:cs="Arial"/>
          <w:b/>
        </w:rPr>
      </w:pPr>
      <w:r w:rsidRPr="000D26BA">
        <w:rPr>
          <w:rFonts w:ascii="Arial" w:hAnsi="Arial" w:cs="Arial"/>
          <w:b/>
        </w:rPr>
        <w:t>13. Zmeny tohto oznámenia</w:t>
      </w:r>
    </w:p>
    <w:p w14:paraId="0D8A847B" w14:textId="77777777" w:rsidR="000D26BA" w:rsidRDefault="000D26BA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0BC1122" w14:textId="5005E762" w:rsidR="007A6E8C" w:rsidRDefault="00000000" w:rsidP="000D26BA">
      <w:pPr>
        <w:contextualSpacing/>
        <w:jc w:val="both"/>
        <w:rPr>
          <w:rFonts w:ascii="Arial" w:hAnsi="Arial" w:cs="Arial"/>
          <w:sz w:val="20"/>
          <w:szCs w:val="20"/>
        </w:rPr>
      </w:pPr>
      <w:r w:rsidRPr="000D26BA">
        <w:rPr>
          <w:rFonts w:ascii="Arial" w:hAnsi="Arial" w:cs="Arial"/>
          <w:sz w:val="20"/>
          <w:szCs w:val="20"/>
        </w:rPr>
        <w:t>Vyhradzujeme si právo toto oznámenie upraviť a zmeniť. Ak pôjde o podstatnú zmenu, oznámime vám ju napríklad všeobecným oznámením na portáli www.lexante.sk. Odporúčame vám preto obsah tejto stránky priebežne sledovať.</w:t>
      </w:r>
    </w:p>
    <w:p w14:paraId="08BB9E6C" w14:textId="77777777" w:rsidR="00BC0DD6" w:rsidRPr="000D26BA" w:rsidRDefault="00BC0DD6" w:rsidP="000D26B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9EA19A6" w14:textId="2A37E1A9" w:rsidR="007A6E8C" w:rsidRPr="000D26BA" w:rsidRDefault="00000000" w:rsidP="000D26BA">
      <w:pPr>
        <w:contextualSpacing/>
        <w:jc w:val="both"/>
        <w:rPr>
          <w:rFonts w:ascii="Arial" w:hAnsi="Arial" w:cs="Arial"/>
          <w:iCs/>
          <w:sz w:val="20"/>
          <w:szCs w:val="20"/>
        </w:rPr>
      </w:pPr>
      <w:r w:rsidRPr="000D26BA">
        <w:rPr>
          <w:rFonts w:ascii="Arial" w:hAnsi="Arial" w:cs="Arial"/>
          <w:iCs/>
          <w:sz w:val="20"/>
          <w:szCs w:val="20"/>
        </w:rPr>
        <w:t xml:space="preserve">Toto oznámenie je účinné od </w:t>
      </w:r>
      <w:r w:rsidR="00661BC7" w:rsidRPr="000D26BA">
        <w:rPr>
          <w:rFonts w:ascii="Arial" w:hAnsi="Arial" w:cs="Arial"/>
          <w:iCs/>
          <w:sz w:val="20"/>
          <w:szCs w:val="20"/>
        </w:rPr>
        <w:t>01.01.2</w:t>
      </w:r>
      <w:r w:rsidRPr="000D26BA">
        <w:rPr>
          <w:rFonts w:ascii="Arial" w:hAnsi="Arial" w:cs="Arial"/>
          <w:iCs/>
          <w:sz w:val="20"/>
          <w:szCs w:val="20"/>
        </w:rPr>
        <w:t>026 a nahrádza predchádzajúce znenie zásad spracúvania osobných údajov.</w:t>
      </w:r>
    </w:p>
    <w:sectPr w:rsidR="007A6E8C" w:rsidRPr="000D26BA" w:rsidSect="00FF3242">
      <w:headerReference w:type="default" r:id="rId9"/>
      <w:footerReference w:type="default" r:id="rId10"/>
      <w:pgSz w:w="11906" w:h="16838"/>
      <w:pgMar w:top="1418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C89DAD" w14:textId="77777777" w:rsidR="00AF037C" w:rsidRDefault="00AF037C" w:rsidP="0015756E">
      <w:r>
        <w:separator/>
      </w:r>
    </w:p>
  </w:endnote>
  <w:endnote w:type="continuationSeparator" w:id="0">
    <w:p w14:paraId="7A7E2D9A" w14:textId="77777777" w:rsidR="00AF037C" w:rsidRDefault="00AF037C" w:rsidP="00157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D968CF" w14:textId="77777777" w:rsidR="002E2BED" w:rsidRDefault="002E2BED" w:rsidP="002E2BED">
    <w:pPr>
      <w:contextualSpacing/>
      <w:jc w:val="center"/>
      <w:rPr>
        <w:rFonts w:ascii="Arial" w:hAnsi="Arial" w:cs="Arial"/>
        <w:color w:val="C8A283"/>
        <w:sz w:val="16"/>
        <w:szCs w:val="16"/>
      </w:rPr>
    </w:pPr>
  </w:p>
  <w:p w14:paraId="0B968F11" w14:textId="77777777" w:rsidR="002E2BED" w:rsidRPr="001C5E0A" w:rsidRDefault="002E2BED" w:rsidP="002E2BED">
    <w:pPr>
      <w:contextualSpacing/>
      <w:jc w:val="center"/>
      <w:rPr>
        <w:rFonts w:ascii="Arial" w:hAnsi="Arial" w:cs="Arial"/>
        <w:color w:val="C8A283"/>
        <w:sz w:val="16"/>
        <w:szCs w:val="16"/>
      </w:rPr>
    </w:pPr>
    <w:r w:rsidRPr="001C5E0A">
      <w:rPr>
        <w:rFonts w:ascii="Arial" w:hAnsi="Arial" w:cs="Arial"/>
        <w:color w:val="C8A283"/>
        <w:sz w:val="16"/>
        <w:szCs w:val="16"/>
      </w:rPr>
      <w:t>____ LEX</w:t>
    </w:r>
    <w:r w:rsidRPr="001C5E0A">
      <w:rPr>
        <w:rFonts w:ascii="Arial" w:hAnsi="Arial" w:cs="Arial"/>
        <w:color w:val="204A71"/>
        <w:sz w:val="16"/>
        <w:szCs w:val="16"/>
      </w:rPr>
      <w:t>ANTE</w:t>
    </w:r>
    <w:r w:rsidRPr="001C5E0A">
      <w:rPr>
        <w:rFonts w:ascii="Arial" w:hAnsi="Arial" w:cs="Arial"/>
        <w:color w:val="C8A283"/>
        <w:sz w:val="16"/>
        <w:szCs w:val="16"/>
      </w:rPr>
      <w:t xml:space="preserve"> </w:t>
    </w:r>
    <w:proofErr w:type="spellStart"/>
    <w:r w:rsidRPr="001C5E0A">
      <w:rPr>
        <w:rFonts w:ascii="Arial" w:hAnsi="Arial" w:cs="Arial"/>
        <w:color w:val="C8A283"/>
        <w:sz w:val="16"/>
        <w:szCs w:val="16"/>
      </w:rPr>
      <w:t>s.r.o</w:t>
    </w:r>
    <w:proofErr w:type="spellEnd"/>
    <w:r w:rsidRPr="001C5E0A">
      <w:rPr>
        <w:rFonts w:ascii="Arial" w:hAnsi="Arial" w:cs="Arial"/>
        <w:color w:val="C8A283"/>
        <w:sz w:val="16"/>
        <w:szCs w:val="16"/>
      </w:rPr>
      <w:t>. ____</w:t>
    </w:r>
  </w:p>
  <w:p w14:paraId="29FB25B1" w14:textId="77777777" w:rsidR="002E2BED" w:rsidRDefault="002E2BED" w:rsidP="002E2BED">
    <w:pPr>
      <w:contextualSpacing/>
      <w:jc w:val="center"/>
      <w:rPr>
        <w:rFonts w:ascii="Arial" w:hAnsi="Arial" w:cs="Arial"/>
        <w:color w:val="C8A283"/>
        <w:sz w:val="16"/>
        <w:szCs w:val="16"/>
      </w:rPr>
    </w:pPr>
    <w:r w:rsidRPr="001C5E0A">
      <w:rPr>
        <w:rFonts w:ascii="Arial" w:hAnsi="Arial" w:cs="Arial"/>
        <w:color w:val="C8A283"/>
        <w:sz w:val="16"/>
        <w:szCs w:val="16"/>
      </w:rPr>
      <w:t xml:space="preserve">Zapísaná v obchodnom registri </w:t>
    </w:r>
    <w:r w:rsidR="004C538C">
      <w:rPr>
        <w:rFonts w:ascii="Arial" w:hAnsi="Arial" w:cs="Arial"/>
        <w:color w:val="C8A283"/>
        <w:sz w:val="16"/>
        <w:szCs w:val="16"/>
      </w:rPr>
      <w:t>Mestského</w:t>
    </w:r>
    <w:r w:rsidRPr="001C5E0A">
      <w:rPr>
        <w:rFonts w:ascii="Arial" w:hAnsi="Arial" w:cs="Arial"/>
        <w:color w:val="C8A283"/>
        <w:sz w:val="16"/>
        <w:szCs w:val="16"/>
      </w:rPr>
      <w:t xml:space="preserve"> súdu Bratislava </w:t>
    </w:r>
    <w:r w:rsidR="004C538C">
      <w:rPr>
        <w:rFonts w:ascii="Arial" w:hAnsi="Arial" w:cs="Arial"/>
        <w:color w:val="C8A283"/>
        <w:sz w:val="16"/>
        <w:szCs w:val="16"/>
      </w:rPr>
      <w:t>II</w:t>
    </w:r>
    <w:r w:rsidRPr="001C5E0A">
      <w:rPr>
        <w:rFonts w:ascii="Arial" w:hAnsi="Arial" w:cs="Arial"/>
        <w:color w:val="C8A283"/>
        <w:sz w:val="16"/>
        <w:szCs w:val="16"/>
      </w:rPr>
      <w:t xml:space="preserve">I, oddiel: </w:t>
    </w:r>
    <w:proofErr w:type="spellStart"/>
    <w:r w:rsidRPr="001C5E0A">
      <w:rPr>
        <w:rFonts w:ascii="Arial" w:hAnsi="Arial" w:cs="Arial"/>
        <w:color w:val="C8A283"/>
        <w:sz w:val="16"/>
        <w:szCs w:val="16"/>
      </w:rPr>
      <w:t>Sro</w:t>
    </w:r>
    <w:proofErr w:type="spellEnd"/>
    <w:r w:rsidRPr="001C5E0A">
      <w:rPr>
        <w:rFonts w:ascii="Arial" w:hAnsi="Arial" w:cs="Arial"/>
        <w:color w:val="C8A283"/>
        <w:sz w:val="16"/>
        <w:szCs w:val="16"/>
      </w:rPr>
      <w:t>, vložka č.:147916/B</w:t>
    </w:r>
  </w:p>
  <w:p w14:paraId="22E1B8B7" w14:textId="77777777" w:rsidR="002E2BED" w:rsidRPr="002E2BED" w:rsidRDefault="002E2BED" w:rsidP="002E2BED">
    <w:pPr>
      <w:tabs>
        <w:tab w:val="left" w:pos="5624"/>
      </w:tabs>
      <w:contextualSpacing/>
      <w:jc w:val="center"/>
      <w:rPr>
        <w:rFonts w:ascii="Arial" w:hAnsi="Arial" w:cs="Arial"/>
        <w:color w:val="C8A283"/>
        <w:sz w:val="16"/>
        <w:szCs w:val="16"/>
      </w:rPr>
    </w:pPr>
    <w:r w:rsidRPr="001C5E0A">
      <w:rPr>
        <w:rFonts w:ascii="Arial" w:hAnsi="Arial" w:cs="Arial"/>
        <w:color w:val="C8A283"/>
        <w:sz w:val="16"/>
        <w:szCs w:val="16"/>
      </w:rPr>
      <w:t xml:space="preserve">Slávičie údolie </w:t>
    </w:r>
    <w:r w:rsidRPr="002E2BED">
      <w:rPr>
        <w:rFonts w:ascii="Arial" w:hAnsi="Arial" w:cs="Arial"/>
        <w:color w:val="C8A283"/>
        <w:sz w:val="16"/>
        <w:szCs w:val="16"/>
      </w:rPr>
      <w:t xml:space="preserve">106 | 811 02 Bratislava | Slovensko | </w:t>
    </w:r>
    <w:r w:rsidRPr="006C15C4">
      <w:rPr>
        <w:rFonts w:ascii="Arial" w:hAnsi="Arial" w:cs="Arial"/>
        <w:color w:val="C8A283"/>
        <w:sz w:val="16"/>
        <w:szCs w:val="16"/>
      </w:rPr>
      <w:t>www.lexante.sk</w:t>
    </w:r>
    <w:r w:rsidRPr="002E2BED">
      <w:rPr>
        <w:rFonts w:ascii="Arial" w:hAnsi="Arial" w:cs="Arial"/>
        <w:color w:val="C8A283"/>
        <w:sz w:val="16"/>
        <w:szCs w:val="16"/>
      </w:rPr>
      <w:t xml:space="preserve"> | +421 909 123 300 |</w:t>
    </w:r>
    <w:r w:rsidRPr="006C15C4">
      <w:rPr>
        <w:rFonts w:ascii="Arial" w:hAnsi="Arial" w:cs="Arial"/>
        <w:color w:val="C8A283"/>
        <w:sz w:val="16"/>
        <w:szCs w:val="16"/>
      </w:rPr>
      <w:t xml:space="preserve"> info@lexante.sk</w:t>
    </w:r>
  </w:p>
  <w:p w14:paraId="48780DE9" w14:textId="77777777" w:rsidR="002E2BED" w:rsidRPr="006B67F4" w:rsidRDefault="002E2BED" w:rsidP="002E2BED">
    <w:pPr>
      <w:contextualSpacing/>
      <w:jc w:val="center"/>
      <w:rPr>
        <w:rFonts w:ascii="Arial" w:hAnsi="Arial" w:cs="Arial"/>
        <w:color w:val="C8A283"/>
        <w:sz w:val="16"/>
        <w:szCs w:val="16"/>
      </w:rPr>
    </w:pPr>
    <w:r w:rsidRPr="002E2BED">
      <w:rPr>
        <w:rFonts w:ascii="Arial" w:hAnsi="Arial" w:cs="Arial"/>
        <w:color w:val="C8A283"/>
        <w:sz w:val="16"/>
        <w:szCs w:val="16"/>
      </w:rPr>
      <w:t xml:space="preserve">IČO: 53 362 624 | </w:t>
    </w:r>
    <w:r w:rsidRPr="006B67F4">
      <w:rPr>
        <w:rFonts w:ascii="Arial" w:hAnsi="Arial" w:cs="Arial"/>
        <w:color w:val="C8A283"/>
        <w:sz w:val="16"/>
        <w:szCs w:val="16"/>
      </w:rPr>
      <w:t>DIČ:</w:t>
    </w:r>
    <w:r w:rsidRPr="002E2BED">
      <w:rPr>
        <w:rFonts w:ascii="Arial" w:hAnsi="Arial" w:cs="Arial"/>
        <w:color w:val="C8A283"/>
        <w:sz w:val="16"/>
        <w:szCs w:val="16"/>
      </w:rPr>
      <w:t xml:space="preserve"> </w:t>
    </w:r>
    <w:r w:rsidRPr="006B67F4">
      <w:rPr>
        <w:rFonts w:ascii="Arial" w:hAnsi="Arial" w:cs="Arial"/>
        <w:color w:val="C8A283"/>
        <w:sz w:val="16"/>
        <w:szCs w:val="16"/>
      </w:rPr>
      <w:t>2121363849 </w:t>
    </w:r>
    <w:r w:rsidRPr="002E2BED">
      <w:rPr>
        <w:rFonts w:ascii="Arial" w:hAnsi="Arial" w:cs="Arial"/>
        <w:color w:val="C8A283"/>
        <w:sz w:val="16"/>
        <w:szCs w:val="16"/>
      </w:rPr>
      <w:t xml:space="preserve">| </w:t>
    </w:r>
    <w:r w:rsidRPr="006B67F4">
      <w:rPr>
        <w:rFonts w:ascii="Arial" w:hAnsi="Arial" w:cs="Arial"/>
        <w:color w:val="C8A283"/>
        <w:sz w:val="16"/>
        <w:szCs w:val="16"/>
      </w:rPr>
      <w:t>IČ DPH:</w:t>
    </w:r>
    <w:r w:rsidRPr="002E2BED">
      <w:rPr>
        <w:rFonts w:ascii="Arial" w:hAnsi="Arial" w:cs="Arial"/>
        <w:color w:val="C8A283"/>
        <w:sz w:val="16"/>
        <w:szCs w:val="16"/>
      </w:rPr>
      <w:t xml:space="preserve"> </w:t>
    </w:r>
    <w:r w:rsidRPr="006B67F4">
      <w:rPr>
        <w:rFonts w:ascii="Arial" w:hAnsi="Arial" w:cs="Arial"/>
        <w:color w:val="C8A283"/>
        <w:sz w:val="16"/>
        <w:szCs w:val="16"/>
      </w:rPr>
      <w:t>SK2121363849</w:t>
    </w:r>
  </w:p>
  <w:p w14:paraId="40BA7DC9" w14:textId="77777777" w:rsidR="002E2BED" w:rsidRPr="001C5E0A" w:rsidRDefault="002E2BED" w:rsidP="002E2BED">
    <w:pPr>
      <w:tabs>
        <w:tab w:val="left" w:pos="5624"/>
      </w:tabs>
      <w:contextualSpacing/>
      <w:jc w:val="center"/>
      <w:rPr>
        <w:rFonts w:ascii="Arial" w:hAnsi="Arial" w:cs="Arial"/>
        <w:color w:val="C8A283"/>
        <w:sz w:val="16"/>
        <w:szCs w:val="16"/>
      </w:rPr>
    </w:pPr>
  </w:p>
  <w:sdt>
    <w:sdtPr>
      <w:rPr>
        <w:rStyle w:val="slostrany"/>
        <w:rFonts w:ascii="Arial" w:hAnsi="Arial" w:cs="Arial"/>
        <w:color w:val="C8A283"/>
        <w:sz w:val="16"/>
        <w:szCs w:val="16"/>
      </w:rPr>
      <w:id w:val="1032998505"/>
      <w:docPartObj>
        <w:docPartGallery w:val="Page Numbers (Bottom of Page)"/>
        <w:docPartUnique/>
      </w:docPartObj>
    </w:sdtPr>
    <w:sdtContent>
      <w:p w14:paraId="4D784F33" w14:textId="77777777" w:rsidR="002E2BED" w:rsidRPr="001C5E0A" w:rsidRDefault="002E2BED" w:rsidP="002E2BED">
        <w:pPr>
          <w:pStyle w:val="Pta"/>
          <w:framePr w:wrap="none" w:vAnchor="text" w:hAnchor="page" w:x="11331" w:y="865"/>
          <w:spacing w:after="0" w:line="240" w:lineRule="auto"/>
          <w:contextualSpacing/>
          <w:jc w:val="center"/>
          <w:rPr>
            <w:rStyle w:val="slostrany"/>
            <w:rFonts w:ascii="Arial" w:hAnsi="Arial" w:cs="Arial"/>
            <w:color w:val="C8A283"/>
            <w:sz w:val="16"/>
            <w:szCs w:val="16"/>
          </w:rPr>
        </w:pPr>
        <w:r w:rsidRPr="001C5E0A">
          <w:rPr>
            <w:rStyle w:val="slostrany"/>
            <w:rFonts w:ascii="Arial" w:hAnsi="Arial" w:cs="Arial"/>
            <w:color w:val="C8A283"/>
            <w:sz w:val="16"/>
            <w:szCs w:val="16"/>
          </w:rPr>
          <w:fldChar w:fldCharType="begin"/>
        </w:r>
        <w:r w:rsidRPr="001C5E0A">
          <w:rPr>
            <w:rStyle w:val="slostrany"/>
            <w:rFonts w:ascii="Arial" w:hAnsi="Arial" w:cs="Arial"/>
            <w:color w:val="C8A283"/>
            <w:sz w:val="16"/>
            <w:szCs w:val="16"/>
          </w:rPr>
          <w:instrText xml:space="preserve"> PAGE </w:instrText>
        </w:r>
        <w:r w:rsidRPr="001C5E0A">
          <w:rPr>
            <w:rStyle w:val="slostrany"/>
            <w:rFonts w:ascii="Arial" w:hAnsi="Arial" w:cs="Arial"/>
            <w:color w:val="C8A283"/>
            <w:sz w:val="16"/>
            <w:szCs w:val="16"/>
          </w:rPr>
          <w:fldChar w:fldCharType="separate"/>
        </w:r>
        <w:r w:rsidR="00902987">
          <w:rPr>
            <w:rStyle w:val="slostrany"/>
            <w:rFonts w:ascii="Arial" w:hAnsi="Arial" w:cs="Arial"/>
            <w:noProof/>
            <w:color w:val="C8A283"/>
            <w:sz w:val="16"/>
            <w:szCs w:val="16"/>
          </w:rPr>
          <w:t>1</w:t>
        </w:r>
        <w:r w:rsidRPr="001C5E0A">
          <w:rPr>
            <w:rStyle w:val="slostrany"/>
            <w:rFonts w:ascii="Arial" w:hAnsi="Arial" w:cs="Arial"/>
            <w:color w:val="C8A283"/>
            <w:sz w:val="16"/>
            <w:szCs w:val="16"/>
          </w:rPr>
          <w:fldChar w:fldCharType="end"/>
        </w:r>
      </w:p>
    </w:sdtContent>
  </w:sdt>
  <w:p w14:paraId="1B8346CC" w14:textId="77777777" w:rsidR="002E2BED" w:rsidRPr="001C5E0A" w:rsidRDefault="002E2BED" w:rsidP="002E2BED">
    <w:pPr>
      <w:ind w:right="-2" w:hanging="11"/>
      <w:contextualSpacing/>
      <w:jc w:val="both"/>
      <w:rPr>
        <w:rFonts w:ascii="Arial" w:hAnsi="Arial" w:cs="Arial"/>
        <w:color w:val="204A71"/>
        <w:sz w:val="16"/>
        <w:szCs w:val="16"/>
      </w:rPr>
    </w:pPr>
    <w:r w:rsidRPr="001C5E0A">
      <w:rPr>
        <w:rFonts w:ascii="Arial" w:hAnsi="Arial" w:cs="Arial"/>
        <w:color w:val="204A71"/>
        <w:sz w:val="16"/>
        <w:szCs w:val="16"/>
      </w:rPr>
      <w:t xml:space="preserve">LEXANTE s.r.o. je advokátska kancelária zapísaná v zozname spoločností s ručením obmedzeným vedenom Slovenskou advokátskou komorou (SAK). Oprávnenie advokátskej kancelárie poskytovať právne služby vzniklo zápisom do </w:t>
    </w:r>
    <w:r w:rsidRPr="006C15C4">
      <w:rPr>
        <w:rFonts w:ascii="Arial" w:hAnsi="Arial" w:cs="Arial"/>
        <w:color w:val="1F4A71"/>
        <w:sz w:val="16"/>
        <w:szCs w:val="16"/>
      </w:rPr>
      <w:t>zoznamu s</w:t>
    </w:r>
    <w:r w:rsidRPr="001C5E0A">
      <w:rPr>
        <w:rFonts w:ascii="Arial" w:hAnsi="Arial" w:cs="Arial"/>
        <w:color w:val="204A71"/>
        <w:sz w:val="16"/>
        <w:szCs w:val="16"/>
      </w:rPr>
      <w:t>poločností s ručením obmedzeným poskytujúcich právne služby vedeného SAK, a to v súlade so zákonom č. 586/2003 Z. z. o advokácii a o zmene a doplnení zákona č. 455/1991 Zb. o živnostenskom podnikaní (živnostenský zákon) v znení neskorších predpisov.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EB5CEB" w14:textId="77777777" w:rsidR="00AF037C" w:rsidRDefault="00AF037C" w:rsidP="0015756E">
      <w:r>
        <w:separator/>
      </w:r>
    </w:p>
  </w:footnote>
  <w:footnote w:type="continuationSeparator" w:id="0">
    <w:p w14:paraId="55AB6812" w14:textId="77777777" w:rsidR="00AF037C" w:rsidRDefault="00AF037C" w:rsidP="00157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81AC1" w14:textId="77777777" w:rsidR="0015756E" w:rsidRDefault="0015756E" w:rsidP="0015756E">
    <w:pPr>
      <w:pStyle w:val="Hlavika"/>
      <w:jc w:val="center"/>
    </w:pPr>
    <w:r w:rsidRPr="009F7356">
      <w:rPr>
        <w:noProof/>
        <w:lang w:eastAsia="sk-SK"/>
      </w:rPr>
      <w:drawing>
        <wp:inline distT="0" distB="0" distL="0" distR="0" wp14:anchorId="476CCB27" wp14:editId="33BA652B">
          <wp:extent cx="984069" cy="1128785"/>
          <wp:effectExtent l="0" t="0" r="0" b="1905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538" cy="1136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37C85"/>
    <w:multiLevelType w:val="hybridMultilevel"/>
    <w:tmpl w:val="73B8CBC8"/>
    <w:lvl w:ilvl="0" w:tplc="66508E16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951F0"/>
    <w:multiLevelType w:val="hybridMultilevel"/>
    <w:tmpl w:val="3886DC36"/>
    <w:lvl w:ilvl="0" w:tplc="9806841A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9C0157"/>
    <w:multiLevelType w:val="hybridMultilevel"/>
    <w:tmpl w:val="A2D2DD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43351"/>
    <w:multiLevelType w:val="hybridMultilevel"/>
    <w:tmpl w:val="05C82DAC"/>
    <w:lvl w:ilvl="0" w:tplc="285CC7F2">
      <w:start w:val="8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F06DA"/>
    <w:multiLevelType w:val="hybridMultilevel"/>
    <w:tmpl w:val="3AA2A9F8"/>
    <w:lvl w:ilvl="0" w:tplc="A710936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4150CD"/>
    <w:multiLevelType w:val="hybridMultilevel"/>
    <w:tmpl w:val="54CEB33A"/>
    <w:lvl w:ilvl="0" w:tplc="01CA1E4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84544"/>
    <w:multiLevelType w:val="hybridMultilevel"/>
    <w:tmpl w:val="1AF2F46E"/>
    <w:lvl w:ilvl="0" w:tplc="F5623BB6">
      <w:start w:val="310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83665"/>
    <w:multiLevelType w:val="hybridMultilevel"/>
    <w:tmpl w:val="89E45A5C"/>
    <w:lvl w:ilvl="0" w:tplc="041B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4AE6E15"/>
    <w:multiLevelType w:val="multilevel"/>
    <w:tmpl w:val="C8D0894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56803B75"/>
    <w:multiLevelType w:val="hybridMultilevel"/>
    <w:tmpl w:val="C5108766"/>
    <w:lvl w:ilvl="0" w:tplc="E1C6E4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49072C"/>
    <w:multiLevelType w:val="hybridMultilevel"/>
    <w:tmpl w:val="DFF418F2"/>
    <w:lvl w:ilvl="0" w:tplc="4F864F0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221081"/>
    <w:multiLevelType w:val="hybridMultilevel"/>
    <w:tmpl w:val="2272EC54"/>
    <w:lvl w:ilvl="0" w:tplc="7430E3D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312B02"/>
    <w:multiLevelType w:val="hybridMultilevel"/>
    <w:tmpl w:val="08087FE2"/>
    <w:lvl w:ilvl="0" w:tplc="770210B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BC17FF"/>
    <w:multiLevelType w:val="hybridMultilevel"/>
    <w:tmpl w:val="877E7A04"/>
    <w:lvl w:ilvl="0" w:tplc="EBF82D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3D44C5A"/>
    <w:multiLevelType w:val="hybridMultilevel"/>
    <w:tmpl w:val="271A86EE"/>
    <w:lvl w:ilvl="0" w:tplc="27A41F1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5342950"/>
    <w:multiLevelType w:val="hybridMultilevel"/>
    <w:tmpl w:val="C6CE439E"/>
    <w:lvl w:ilvl="0" w:tplc="A46AEC0A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E9752E"/>
    <w:multiLevelType w:val="hybridMultilevel"/>
    <w:tmpl w:val="E14A8E86"/>
    <w:lvl w:ilvl="0" w:tplc="19066E60">
      <w:start w:val="4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133488">
    <w:abstractNumId w:val="15"/>
  </w:num>
  <w:num w:numId="2" w16cid:durableId="69815883">
    <w:abstractNumId w:val="16"/>
  </w:num>
  <w:num w:numId="3" w16cid:durableId="1584218526">
    <w:abstractNumId w:val="6"/>
  </w:num>
  <w:num w:numId="4" w16cid:durableId="547835065">
    <w:abstractNumId w:val="5"/>
  </w:num>
  <w:num w:numId="5" w16cid:durableId="1478494470">
    <w:abstractNumId w:val="2"/>
  </w:num>
  <w:num w:numId="6" w16cid:durableId="1081877046">
    <w:abstractNumId w:val="14"/>
  </w:num>
  <w:num w:numId="7" w16cid:durableId="1959021090">
    <w:abstractNumId w:val="13"/>
  </w:num>
  <w:num w:numId="8" w16cid:durableId="1270817837">
    <w:abstractNumId w:val="12"/>
  </w:num>
  <w:num w:numId="9" w16cid:durableId="1475878184">
    <w:abstractNumId w:val="3"/>
  </w:num>
  <w:num w:numId="10" w16cid:durableId="2030791980">
    <w:abstractNumId w:val="0"/>
  </w:num>
  <w:num w:numId="11" w16cid:durableId="911699088">
    <w:abstractNumId w:val="10"/>
  </w:num>
  <w:num w:numId="12" w16cid:durableId="1574586293">
    <w:abstractNumId w:val="7"/>
  </w:num>
  <w:num w:numId="13" w16cid:durableId="270013277">
    <w:abstractNumId w:val="1"/>
  </w:num>
  <w:num w:numId="14" w16cid:durableId="13502520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40067031">
    <w:abstractNumId w:val="4"/>
  </w:num>
  <w:num w:numId="16" w16cid:durableId="8049278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3963107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56E"/>
    <w:rsid w:val="000537D3"/>
    <w:rsid w:val="00066D9A"/>
    <w:rsid w:val="00066FC8"/>
    <w:rsid w:val="000A307A"/>
    <w:rsid w:val="000D26BA"/>
    <w:rsid w:val="0015756E"/>
    <w:rsid w:val="0018568D"/>
    <w:rsid w:val="00185938"/>
    <w:rsid w:val="0019560C"/>
    <w:rsid w:val="00216192"/>
    <w:rsid w:val="002240DB"/>
    <w:rsid w:val="00290E8E"/>
    <w:rsid w:val="002B3546"/>
    <w:rsid w:val="002E2BED"/>
    <w:rsid w:val="003B3134"/>
    <w:rsid w:val="003E4985"/>
    <w:rsid w:val="00403A40"/>
    <w:rsid w:val="00492708"/>
    <w:rsid w:val="004B631F"/>
    <w:rsid w:val="004C3692"/>
    <w:rsid w:val="004C538C"/>
    <w:rsid w:val="005021EE"/>
    <w:rsid w:val="0057260D"/>
    <w:rsid w:val="00585639"/>
    <w:rsid w:val="005E4C65"/>
    <w:rsid w:val="006058B3"/>
    <w:rsid w:val="00654E01"/>
    <w:rsid w:val="00661BC7"/>
    <w:rsid w:val="006849FF"/>
    <w:rsid w:val="006A5D97"/>
    <w:rsid w:val="006B67F4"/>
    <w:rsid w:val="006C15C4"/>
    <w:rsid w:val="006D5959"/>
    <w:rsid w:val="00742FF4"/>
    <w:rsid w:val="0076748A"/>
    <w:rsid w:val="007A640A"/>
    <w:rsid w:val="007A6E8C"/>
    <w:rsid w:val="007E01FE"/>
    <w:rsid w:val="007E7A72"/>
    <w:rsid w:val="008671FE"/>
    <w:rsid w:val="00896315"/>
    <w:rsid w:val="008D0066"/>
    <w:rsid w:val="00901ADF"/>
    <w:rsid w:val="00902987"/>
    <w:rsid w:val="00990EBF"/>
    <w:rsid w:val="009C3858"/>
    <w:rsid w:val="009F2E6E"/>
    <w:rsid w:val="009F7DDC"/>
    <w:rsid w:val="00A64C2B"/>
    <w:rsid w:val="00AB16E5"/>
    <w:rsid w:val="00AF037C"/>
    <w:rsid w:val="00B229AF"/>
    <w:rsid w:val="00B27D26"/>
    <w:rsid w:val="00B3360B"/>
    <w:rsid w:val="00B4093F"/>
    <w:rsid w:val="00B91004"/>
    <w:rsid w:val="00BB511C"/>
    <w:rsid w:val="00BC0DD6"/>
    <w:rsid w:val="00BD64CD"/>
    <w:rsid w:val="00BE0DC4"/>
    <w:rsid w:val="00C04190"/>
    <w:rsid w:val="00C52110"/>
    <w:rsid w:val="00C85E31"/>
    <w:rsid w:val="00CD53D1"/>
    <w:rsid w:val="00D07BBA"/>
    <w:rsid w:val="00D16C6E"/>
    <w:rsid w:val="00D34785"/>
    <w:rsid w:val="00DA5021"/>
    <w:rsid w:val="00DB0F9D"/>
    <w:rsid w:val="00DF77D6"/>
    <w:rsid w:val="00E10CB0"/>
    <w:rsid w:val="00E50A92"/>
    <w:rsid w:val="00E922F5"/>
    <w:rsid w:val="00EA1D16"/>
    <w:rsid w:val="00EA7383"/>
    <w:rsid w:val="00ED2AF5"/>
    <w:rsid w:val="00F13F4E"/>
    <w:rsid w:val="00F206D1"/>
    <w:rsid w:val="00F73A40"/>
    <w:rsid w:val="00FF3242"/>
    <w:rsid w:val="00FF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3E69B"/>
  <w14:defaultImageDpi w14:val="32767"/>
  <w15:chartTrackingRefBased/>
  <w15:docId w15:val="{2F46D8B4-D638-D94E-B7B6-6F025BAE2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A307A"/>
    <w:rPr>
      <w:rFonts w:ascii="Times New Roman" w:eastAsia="Times New Roman" w:hAnsi="Times New Roman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ezriadkovania1">
    <w:name w:val="Bez riadkovania1"/>
    <w:rsid w:val="0015756E"/>
    <w:rPr>
      <w:rFonts w:ascii="Calibri" w:eastAsia="Times New Roman" w:hAnsi="Calibri" w:cs="Times New Roman"/>
      <w:sz w:val="22"/>
      <w:szCs w:val="22"/>
    </w:rPr>
  </w:style>
  <w:style w:type="paragraph" w:styleId="Normlnywebov">
    <w:name w:val="Normal (Web)"/>
    <w:basedOn w:val="Normlny"/>
    <w:uiPriority w:val="99"/>
    <w:unhideWhenUsed/>
    <w:rsid w:val="0015756E"/>
    <w:pPr>
      <w:spacing w:before="100" w:beforeAutospacing="1" w:after="100" w:afterAutospacing="1" w:line="259" w:lineRule="auto"/>
    </w:pPr>
    <w:rPr>
      <w:sz w:val="22"/>
      <w:szCs w:val="22"/>
    </w:rPr>
  </w:style>
  <w:style w:type="character" w:customStyle="1" w:styleId="ra">
    <w:name w:val="ra"/>
    <w:basedOn w:val="Predvolenpsmoodseku"/>
    <w:rsid w:val="0015756E"/>
  </w:style>
  <w:style w:type="character" w:styleId="Hypertextovprepojenie">
    <w:name w:val="Hyperlink"/>
    <w:basedOn w:val="Predvolenpsmoodseku"/>
    <w:uiPriority w:val="99"/>
    <w:unhideWhenUsed/>
    <w:rsid w:val="0015756E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rsid w:val="0015756E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15756E"/>
    <w:pPr>
      <w:tabs>
        <w:tab w:val="center" w:pos="4536"/>
        <w:tab w:val="right" w:pos="9072"/>
      </w:tabs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15756E"/>
  </w:style>
  <w:style w:type="paragraph" w:styleId="Pta">
    <w:name w:val="footer"/>
    <w:basedOn w:val="Normlny"/>
    <w:link w:val="PtaChar"/>
    <w:uiPriority w:val="99"/>
    <w:unhideWhenUsed/>
    <w:rsid w:val="0015756E"/>
    <w:pPr>
      <w:tabs>
        <w:tab w:val="center" w:pos="4536"/>
        <w:tab w:val="right" w:pos="9072"/>
      </w:tabs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15756E"/>
  </w:style>
  <w:style w:type="character" w:styleId="slostrany">
    <w:name w:val="page number"/>
    <w:basedOn w:val="Predvolenpsmoodseku"/>
    <w:uiPriority w:val="99"/>
    <w:semiHidden/>
    <w:unhideWhenUsed/>
    <w:rsid w:val="0015756E"/>
  </w:style>
  <w:style w:type="character" w:customStyle="1" w:styleId="apple-converted-space">
    <w:name w:val="apple-converted-space"/>
    <w:basedOn w:val="Predvolenpsmoodseku"/>
    <w:rsid w:val="0057260D"/>
  </w:style>
  <w:style w:type="character" w:customStyle="1" w:styleId="FontStyle12">
    <w:name w:val="Font Style12"/>
    <w:uiPriority w:val="99"/>
    <w:rsid w:val="009C3858"/>
    <w:rPr>
      <w:rFonts w:ascii="Times New Roman" w:hAnsi="Times New Roman" w:cs="Times New Roman"/>
      <w:sz w:val="22"/>
      <w:szCs w:val="22"/>
    </w:rPr>
  </w:style>
  <w:style w:type="paragraph" w:styleId="Odsekzoznamu">
    <w:name w:val="List Paragraph"/>
    <w:basedOn w:val="Normlny"/>
    <w:uiPriority w:val="34"/>
    <w:qFormat/>
    <w:rsid w:val="009C385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A640A"/>
    <w:pPr>
      <w:spacing w:after="160" w:line="259" w:lineRule="auto"/>
    </w:pPr>
    <w:rPr>
      <w:rFonts w:eastAsiaTheme="minorHAnsi"/>
      <w:sz w:val="18"/>
      <w:szCs w:val="18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640A"/>
    <w:rPr>
      <w:rFonts w:ascii="Times New Roman" w:hAnsi="Times New Roman" w:cs="Times New Roman"/>
      <w:sz w:val="18"/>
      <w:szCs w:val="18"/>
    </w:rPr>
  </w:style>
  <w:style w:type="paragraph" w:styleId="Bezriadkovania">
    <w:name w:val="No Spacing"/>
    <w:uiPriority w:val="1"/>
    <w:qFormat/>
    <w:rsid w:val="00742FF4"/>
    <w:rPr>
      <w:rFonts w:ascii="Calibri" w:eastAsia="Calibri" w:hAnsi="Calibri" w:cs="Times New Roman"/>
      <w:sz w:val="22"/>
      <w:szCs w:val="22"/>
    </w:rPr>
  </w:style>
  <w:style w:type="character" w:customStyle="1" w:styleId="Siln1">
    <w:name w:val="Silný1"/>
    <w:uiPriority w:val="22"/>
    <w:qFormat/>
    <w:rsid w:val="00742FF4"/>
    <w:rPr>
      <w:b/>
      <w:bCs/>
    </w:rPr>
  </w:style>
  <w:style w:type="paragraph" w:customStyle="1" w:styleId="docdata">
    <w:name w:val="docdata"/>
    <w:aliases w:val="docy,v5,5077,bqiaagaaeyqcaaagiaiaaam8ewaabuotaaaaaaaaaaaaaaaaaaaaaaaaaaaaaaaaaaaaaaaaaaaaaaaaaaaaaaaaaaaaaaaaaaaaaaaaaaaaaaaaaaaaaaaaaaaaaaaaaaaaaaaaaaaaaaaaaaaaaaaaaaaaaaaaaaaaaaaaaaaaaaaaaaaaaaaaaaaaaaaaaaaaaaaaaaaaaaaaaaaaaaaaaaaaaaaaaaaaaaaa"/>
    <w:basedOn w:val="Normlny"/>
    <w:rsid w:val="002B3546"/>
    <w:pPr>
      <w:spacing w:before="100" w:beforeAutospacing="1" w:after="100" w:afterAutospacing="1"/>
    </w:pPr>
  </w:style>
  <w:style w:type="character" w:styleId="Vrazn">
    <w:name w:val="Strong"/>
    <w:basedOn w:val="Predvolenpsmoodseku"/>
    <w:uiPriority w:val="22"/>
    <w:qFormat/>
    <w:rsid w:val="00FF43A6"/>
    <w:rPr>
      <w:b/>
      <w:bCs/>
    </w:rPr>
  </w:style>
  <w:style w:type="paragraph" w:customStyle="1" w:styleId="wp-block-paragraph">
    <w:name w:val="wp-block-paragraph"/>
    <w:basedOn w:val="Normlny"/>
    <w:rsid w:val="000A307A"/>
    <w:pPr>
      <w:spacing w:before="100" w:beforeAutospacing="1" w:after="100" w:afterAutospacing="1"/>
    </w:pPr>
  </w:style>
  <w:style w:type="character" w:styleId="Nevyrieenzmienka">
    <w:name w:val="Unresolved Mention"/>
    <w:basedOn w:val="Predvolenpsmoodseku"/>
    <w:uiPriority w:val="99"/>
    <w:semiHidden/>
    <w:unhideWhenUsed/>
    <w:rsid w:val="000D26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7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exante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exante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2299</Words>
  <Characters>13864</Characters>
  <Application>Microsoft Office Word</Application>
  <DocSecurity>0</DocSecurity>
  <Lines>239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</dc:creator>
  <cp:keywords/>
  <dc:description/>
  <cp:lastModifiedBy>Matúš Červený</cp:lastModifiedBy>
  <cp:revision>3</cp:revision>
  <cp:lastPrinted>2025-06-18T13:02:00Z</cp:lastPrinted>
  <dcterms:created xsi:type="dcterms:W3CDTF">2026-09-08T13:52:00Z</dcterms:created>
  <dcterms:modified xsi:type="dcterms:W3CDTF">2026-09-08T13:54:00Z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2fffe2c5aec5e3dd3674992fb8e342e76ee15be4d2c9fce4e31bf64db02df35a</vt:lpwstr>
  </property>
</Properties>
</file>